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89113" w14:textId="07461866" w:rsidR="007135FE" w:rsidRDefault="007135FE" w:rsidP="003E1CA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bookmarkStart w:id="2" w:name="_Hlk118698142"/>
      <w:r>
        <w:rPr>
          <w:rFonts w:ascii="Arial" w:eastAsia="宋体" w:hAnsi="Arial" w:cs="Times New Roman"/>
          <w:b/>
          <w:bCs/>
          <w:sz w:val="24"/>
          <w:szCs w:val="20"/>
          <w:lang w:val="en-GB"/>
        </w:rPr>
        <w:t>3GPP T</w:t>
      </w:r>
      <w:bookmarkStart w:id="3" w:name="_Ref452454252"/>
      <w:bookmarkEnd w:id="3"/>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445DA4">
        <w:rPr>
          <w:rFonts w:ascii="Arial" w:eastAsia="宋体" w:hAnsi="Arial" w:cs="Times New Roman" w:hint="eastAsia"/>
          <w:b/>
          <w:sz w:val="24"/>
          <w:szCs w:val="20"/>
          <w:lang w:val="en-GB" w:eastAsia="zh-CN"/>
        </w:rPr>
        <w:t>#</w:t>
      </w:r>
      <w:r w:rsidR="008B6C12">
        <w:rPr>
          <w:rFonts w:ascii="Arial" w:eastAsia="宋体" w:hAnsi="Arial" w:cs="Times New Roman"/>
          <w:b/>
          <w:sz w:val="24"/>
          <w:szCs w:val="20"/>
          <w:lang w:val="en-GB" w:eastAsia="zh-CN"/>
        </w:rPr>
        <w:t>10</w:t>
      </w:r>
      <w:r w:rsidR="002C79B3">
        <w:rPr>
          <w:rFonts w:ascii="Arial" w:eastAsia="宋体" w:hAnsi="Arial" w:cs="Times New Roman"/>
          <w:b/>
          <w:sz w:val="24"/>
          <w:szCs w:val="20"/>
          <w:lang w:val="en-GB" w:eastAsia="zh-CN"/>
        </w:rPr>
        <w:t>6</w:t>
      </w:r>
      <w:r w:rsidR="006523C6">
        <w:rPr>
          <w:rFonts w:ascii="Arial" w:eastAsia="宋体" w:hAnsi="Arial" w:cs="Times New Roman"/>
          <w:b/>
          <w:sz w:val="24"/>
          <w:szCs w:val="20"/>
          <w:lang w:val="en-GB" w:eastAsia="zh-CN"/>
        </w:rPr>
        <w:t>bis-e</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0C4511" w:rsidRPr="000C4511">
        <w:rPr>
          <w:rFonts w:ascii="Arial" w:eastAsia="宋体" w:hAnsi="Arial" w:cs="Times New Roman"/>
          <w:b/>
          <w:bCs/>
          <w:sz w:val="24"/>
          <w:szCs w:val="20"/>
          <w:lang w:val="en-GB" w:eastAsia="ja-JP"/>
        </w:rPr>
        <w:t>R4-2305541</w:t>
      </w:r>
    </w:p>
    <w:bookmarkEnd w:id="0"/>
    <w:bookmarkEnd w:id="1"/>
    <w:p w14:paraId="3535F51E" w14:textId="1B0C4556" w:rsidR="00B2596F" w:rsidRPr="003D5F1E" w:rsidRDefault="006523C6" w:rsidP="003E1CAF">
      <w:pPr>
        <w:pStyle w:val="Header"/>
        <w:tabs>
          <w:tab w:val="left" w:pos="2160"/>
        </w:tabs>
        <w:ind w:left="2127" w:hanging="2127"/>
        <w:jc w:val="both"/>
        <w:rPr>
          <w:noProof w:val="0"/>
          <w:sz w:val="24"/>
          <w:vertAlign w:val="superscript"/>
          <w:lang w:eastAsia="zh-CN"/>
        </w:rPr>
      </w:pPr>
      <w:r>
        <w:rPr>
          <w:noProof w:val="0"/>
          <w:sz w:val="24"/>
          <w:lang w:eastAsia="zh-CN"/>
        </w:rPr>
        <w:t>Online meeting</w:t>
      </w:r>
      <w:r w:rsidR="002D73B5">
        <w:rPr>
          <w:noProof w:val="0"/>
          <w:sz w:val="24"/>
          <w:lang w:eastAsia="zh-CN"/>
        </w:rPr>
        <w:t xml:space="preserve">, </w:t>
      </w:r>
      <w:r>
        <w:rPr>
          <w:noProof w:val="0"/>
          <w:sz w:val="24"/>
          <w:lang w:eastAsia="zh-CN"/>
        </w:rPr>
        <w:t>17</w:t>
      </w:r>
      <w:r w:rsidR="009E693F">
        <w:rPr>
          <w:noProof w:val="0"/>
          <w:sz w:val="24"/>
          <w:vertAlign w:val="superscript"/>
          <w:lang w:eastAsia="zh-CN"/>
        </w:rPr>
        <w:t>th</w:t>
      </w:r>
      <w:r w:rsidR="008B6C12">
        <w:rPr>
          <w:noProof w:val="0"/>
          <w:sz w:val="24"/>
          <w:lang w:eastAsia="zh-CN"/>
        </w:rPr>
        <w:t xml:space="preserve"> </w:t>
      </w:r>
      <w:r>
        <w:rPr>
          <w:noProof w:val="0"/>
          <w:sz w:val="24"/>
          <w:lang w:eastAsia="zh-CN"/>
        </w:rPr>
        <w:t>April</w:t>
      </w:r>
      <w:r w:rsidR="008B6C12">
        <w:rPr>
          <w:noProof w:val="0"/>
          <w:sz w:val="24"/>
          <w:lang w:eastAsia="zh-CN"/>
        </w:rPr>
        <w:t>-</w:t>
      </w:r>
      <w:r>
        <w:rPr>
          <w:noProof w:val="0"/>
          <w:sz w:val="24"/>
          <w:lang w:eastAsia="zh-CN"/>
        </w:rPr>
        <w:t>26</w:t>
      </w:r>
      <w:r>
        <w:rPr>
          <w:noProof w:val="0"/>
          <w:sz w:val="24"/>
          <w:vertAlign w:val="superscript"/>
          <w:lang w:eastAsia="zh-CN"/>
        </w:rPr>
        <w:t>th</w:t>
      </w:r>
      <w:r w:rsidR="00C0104C">
        <w:rPr>
          <w:noProof w:val="0"/>
          <w:sz w:val="24"/>
          <w:lang w:eastAsia="zh-CN"/>
        </w:rPr>
        <w:t xml:space="preserve"> </w:t>
      </w:r>
      <w:r>
        <w:rPr>
          <w:noProof w:val="0"/>
          <w:sz w:val="24"/>
          <w:lang w:eastAsia="zh-CN"/>
        </w:rPr>
        <w:t>April</w:t>
      </w:r>
      <w:r w:rsidR="009E693F">
        <w:rPr>
          <w:noProof w:val="0"/>
          <w:sz w:val="24"/>
          <w:lang w:eastAsia="zh-CN"/>
        </w:rPr>
        <w:t xml:space="preserve">, </w:t>
      </w:r>
      <w:r w:rsidR="00BF03AD">
        <w:rPr>
          <w:noProof w:val="0"/>
          <w:sz w:val="24"/>
          <w:lang w:eastAsia="zh-CN"/>
        </w:rPr>
        <w:t>2023</w:t>
      </w:r>
    </w:p>
    <w:bookmarkEnd w:id="2"/>
    <w:p w14:paraId="093D4906" w14:textId="77777777" w:rsidR="00F82E50" w:rsidRPr="009E693F" w:rsidRDefault="00F82E50" w:rsidP="003E1CAF">
      <w:pPr>
        <w:tabs>
          <w:tab w:val="left" w:pos="1985"/>
        </w:tabs>
        <w:spacing w:line="240" w:lineRule="auto"/>
        <w:jc w:val="both"/>
        <w:rPr>
          <w:rFonts w:ascii="Arial" w:hAnsi="Arial" w:cs="Arial"/>
          <w:b/>
          <w:bCs/>
          <w:sz w:val="24"/>
          <w:szCs w:val="20"/>
          <w:lang w:val="en-GB" w:eastAsia="zh-CN"/>
        </w:rPr>
      </w:pPr>
    </w:p>
    <w:p w14:paraId="0855B11A" w14:textId="122CFEC8" w:rsidR="007135FE" w:rsidRDefault="00F82E50" w:rsidP="003E1CAF">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0C4511" w:rsidRPr="000C4511">
        <w:rPr>
          <w:rFonts w:ascii="Arial" w:hAnsi="Arial" w:cs="Arial"/>
          <w:b/>
          <w:bCs/>
          <w:sz w:val="24"/>
          <w:szCs w:val="20"/>
          <w:lang w:val="en-GB" w:eastAsia="zh-CN"/>
        </w:rPr>
        <w:t>5.13.5.1</w:t>
      </w:r>
    </w:p>
    <w:p w14:paraId="6C657216" w14:textId="69F02FB8" w:rsidR="00B2596F" w:rsidRPr="00B2596F" w:rsidRDefault="00B2596F" w:rsidP="003E1CA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5CAF8128" w14:textId="13F5E566" w:rsidR="00217934" w:rsidRDefault="00EA6ED9" w:rsidP="00217934">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4F4F8D" w:rsidRPr="004F4F8D">
        <w:rPr>
          <w:rFonts w:ascii="Arial" w:eastAsia="Calibri" w:hAnsi="Arial" w:cs="Arial"/>
          <w:b/>
          <w:bCs/>
          <w:sz w:val="24"/>
          <w:lang w:val="en-GB"/>
        </w:rPr>
        <w:t>View on channel modelling for Rel-18 FR2 HST demodulation requirement</w:t>
      </w:r>
    </w:p>
    <w:p w14:paraId="5796B52C" w14:textId="53FABDC3" w:rsidR="00EA6ED9"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EA5D92">
      <w:pPr>
        <w:pStyle w:val="ListParagraph"/>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7FE00CDF" w14:textId="77777777" w:rsidR="00C17C71" w:rsidRDefault="00C17C71" w:rsidP="00C17C71">
      <w:pPr>
        <w:spacing w:afterLines="50" w:after="120"/>
        <w:jc w:val="both"/>
        <w:rPr>
          <w:lang w:eastAsia="zh-CN"/>
        </w:rPr>
      </w:pPr>
      <w:r>
        <w:rPr>
          <w:lang w:eastAsia="zh-CN"/>
        </w:rPr>
        <w:t>In RAN#97-</w:t>
      </w:r>
      <w:r>
        <w:rPr>
          <w:rFonts w:hint="eastAsia"/>
          <w:lang w:eastAsia="zh-CN"/>
        </w:rPr>
        <w:t>e</w:t>
      </w:r>
      <w:r>
        <w:rPr>
          <w:lang w:eastAsia="zh-CN"/>
        </w:rPr>
        <w:t xml:space="preserve"> meeting, the updated WID on enhanced NR support for high-speed train scenario in frequency range 2 (FR2) was approved with the following objective as [1]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17C71" w:rsidRPr="002530B4" w14:paraId="06354618" w14:textId="77777777" w:rsidTr="00EC2BFC">
        <w:tc>
          <w:tcPr>
            <w:tcW w:w="9847" w:type="dxa"/>
            <w:shd w:val="clear" w:color="auto" w:fill="auto"/>
          </w:tcPr>
          <w:p w14:paraId="515AB3A8" w14:textId="77777777" w:rsidR="00C17C71" w:rsidRPr="00A0407F" w:rsidRDefault="00C17C71" w:rsidP="00EA5D92">
            <w:pPr>
              <w:pStyle w:val="ListParagraph"/>
              <w:numPr>
                <w:ilvl w:val="0"/>
                <w:numId w:val="2"/>
              </w:numPr>
              <w:rPr>
                <w:rFonts w:eastAsia="宋体"/>
                <w:lang w:val="en-US" w:eastAsia="zh-CN"/>
              </w:rPr>
            </w:pPr>
            <w:r>
              <w:rPr>
                <w:rFonts w:eastAsia="宋体"/>
                <w:lang w:val="en-US" w:eastAsia="zh-CN"/>
              </w:rPr>
              <w:t>Core requirement</w:t>
            </w:r>
          </w:p>
          <w:p w14:paraId="1FAB1C8F" w14:textId="77777777" w:rsidR="00C17C71" w:rsidRPr="001172BA" w:rsidRDefault="00C17C71" w:rsidP="00EA5D92">
            <w:pPr>
              <w:pStyle w:val="ListParagraph"/>
              <w:numPr>
                <w:ilvl w:val="1"/>
                <w:numId w:val="2"/>
              </w:numPr>
              <w:rPr>
                <w:rFonts w:eastAsiaTheme="minorEastAsia" w:cstheme="minorBidi"/>
                <w:kern w:val="2"/>
                <w:szCs w:val="22"/>
                <w:lang w:val="en-US" w:eastAsia="zh-CN"/>
              </w:rPr>
            </w:pPr>
            <w:r w:rsidRPr="001172BA">
              <w:rPr>
                <w:rFonts w:eastAsiaTheme="minorEastAsia" w:cstheme="minorBidi"/>
                <w:kern w:val="2"/>
                <w:szCs w:val="22"/>
                <w:lang w:val="en-US" w:eastAsia="zh-CN"/>
              </w:rPr>
              <w:t>Only train roof-mounted high-power devices with target applicable carrier frequency up to 30GHz and up to 350km/h velocity are considered in this WI</w:t>
            </w:r>
          </w:p>
          <w:p w14:paraId="02735C57" w14:textId="77777777" w:rsidR="00C17C71" w:rsidRPr="001172BA" w:rsidRDefault="00C17C71" w:rsidP="00EA5D92">
            <w:pPr>
              <w:pStyle w:val="ListParagraph"/>
              <w:numPr>
                <w:ilvl w:val="1"/>
                <w:numId w:val="2"/>
              </w:numPr>
              <w:rPr>
                <w:rFonts w:eastAsiaTheme="minorEastAsia" w:cstheme="minorBidi"/>
                <w:kern w:val="2"/>
                <w:szCs w:val="22"/>
                <w:lang w:val="en-US" w:eastAsia="zh-CN"/>
              </w:rPr>
            </w:pPr>
            <w:r w:rsidRPr="001172BA">
              <w:rPr>
                <w:rFonts w:eastAsiaTheme="minorEastAsia" w:cstheme="minorBidi"/>
                <w:kern w:val="2"/>
                <w:szCs w:val="22"/>
                <w:lang w:val="en-US" w:eastAsia="zh-CN"/>
              </w:rPr>
              <w:t>Specify the RF requirements for intra-band carrier aggregation (CA) scenario, and investigate and specify the RRM requirements for intra-band carrier aggregation (CA) scenario [RAN4]</w:t>
            </w:r>
          </w:p>
          <w:p w14:paraId="1EAA2689" w14:textId="77777777" w:rsidR="00C17C71" w:rsidRPr="00CC2CB1" w:rsidRDefault="00C17C71" w:rsidP="00EA5D92">
            <w:pPr>
              <w:pStyle w:val="ListParagraph"/>
              <w:numPr>
                <w:ilvl w:val="1"/>
                <w:numId w:val="2"/>
              </w:numPr>
              <w:rPr>
                <w:rFonts w:eastAsiaTheme="minorEastAsia" w:cstheme="minorBidi"/>
                <w:kern w:val="2"/>
                <w:szCs w:val="22"/>
                <w:lang w:val="en-US" w:eastAsia="zh-CN"/>
              </w:rPr>
            </w:pPr>
            <w:r w:rsidRPr="00CC2CB1">
              <w:rPr>
                <w:rFonts w:eastAsiaTheme="minorEastAsia" w:cstheme="minorBidi"/>
                <w:kern w:val="2"/>
                <w:szCs w:val="22"/>
                <w:lang w:val="en-US" w:eastAsia="zh-CN"/>
              </w:rPr>
              <w:t>Specify the requirement for simultaneous multi-panel operation for train roof-mounted FR2 high power devices [RAN4]:</w:t>
            </w:r>
          </w:p>
          <w:p w14:paraId="009520B4" w14:textId="77777777" w:rsidR="00C17C71" w:rsidRPr="00CC2CB1" w:rsidRDefault="00C17C71" w:rsidP="00EA5D92">
            <w:pPr>
              <w:widowControl w:val="0"/>
              <w:numPr>
                <w:ilvl w:val="2"/>
                <w:numId w:val="2"/>
              </w:numPr>
              <w:spacing w:after="0" w:line="240" w:lineRule="auto"/>
              <w:jc w:val="both"/>
              <w:rPr>
                <w:kern w:val="2"/>
                <w:lang w:eastAsia="zh-CN"/>
              </w:rPr>
            </w:pPr>
            <w:r w:rsidRPr="00D733AA">
              <w:t>Maximum 2 active panels supporting the multi-panel simultaneous reception.</w:t>
            </w:r>
          </w:p>
          <w:p w14:paraId="74145614" w14:textId="77777777" w:rsidR="00C17C71" w:rsidRPr="00CC2CB1" w:rsidRDefault="00C17C71" w:rsidP="00EA5D92">
            <w:pPr>
              <w:widowControl w:val="0"/>
              <w:numPr>
                <w:ilvl w:val="2"/>
                <w:numId w:val="2"/>
              </w:numPr>
              <w:spacing w:after="0" w:line="240" w:lineRule="auto"/>
              <w:jc w:val="both"/>
              <w:rPr>
                <w:kern w:val="2"/>
                <w:lang w:eastAsia="zh-CN"/>
              </w:rPr>
            </w:pPr>
            <w:r>
              <w:rPr>
                <w:rFonts w:hint="eastAsia"/>
                <w:kern w:val="2"/>
                <w:lang w:eastAsia="zh-CN"/>
              </w:rPr>
              <w:t>N</w:t>
            </w:r>
            <w:r>
              <w:rPr>
                <w:kern w:val="2"/>
                <w:lang w:eastAsia="zh-CN"/>
              </w:rPr>
              <w:t xml:space="preserve">OTE: </w:t>
            </w:r>
            <w:r w:rsidRPr="00D733AA">
              <w:t>Focus on FR2 HST specific requirements, and avoid the overlap with the scope of FR2 multi-Rx DL reception</w:t>
            </w:r>
          </w:p>
          <w:p w14:paraId="4B37426A" w14:textId="77777777" w:rsidR="00C17C71" w:rsidRDefault="00C17C71" w:rsidP="00EA5D92">
            <w:pPr>
              <w:pStyle w:val="ListParagraph"/>
              <w:numPr>
                <w:ilvl w:val="1"/>
                <w:numId w:val="2"/>
              </w:numPr>
              <w:rPr>
                <w:rFonts w:eastAsiaTheme="minorEastAsia" w:cstheme="minorBidi"/>
                <w:kern w:val="2"/>
                <w:szCs w:val="22"/>
                <w:lang w:val="en-US" w:eastAsia="zh-CN"/>
              </w:rPr>
            </w:pPr>
            <w:r w:rsidRPr="00CC2CB1">
              <w:rPr>
                <w:rFonts w:eastAsiaTheme="minorEastAsia" w:cstheme="minorBidi"/>
                <w:kern w:val="2"/>
                <w:szCs w:val="22"/>
                <w:lang w:val="en-US" w:eastAsia="zh-CN"/>
              </w:rPr>
              <w:t>Study on reference tunnel deployment scenario for FR2 HST and specify the channel model and corresponding core requirements if any [RAN4]</w:t>
            </w:r>
          </w:p>
          <w:p w14:paraId="21FBB959" w14:textId="77777777" w:rsidR="00C17C71" w:rsidRPr="00CC2CB1" w:rsidRDefault="00C17C71" w:rsidP="00EA5D92">
            <w:pPr>
              <w:pStyle w:val="ListParagraph"/>
              <w:numPr>
                <w:ilvl w:val="1"/>
                <w:numId w:val="2"/>
              </w:numPr>
              <w:rPr>
                <w:rFonts w:eastAsiaTheme="minorEastAsia" w:cstheme="minorBidi"/>
                <w:kern w:val="2"/>
                <w:szCs w:val="22"/>
                <w:lang w:val="en-US" w:eastAsia="zh-CN"/>
              </w:rPr>
            </w:pPr>
            <w:r w:rsidRPr="00CC2CB1">
              <w:rPr>
                <w:rFonts w:eastAsiaTheme="minorEastAsia" w:cstheme="minorBidi"/>
                <w:kern w:val="2"/>
                <w:szCs w:val="22"/>
                <w:lang w:val="en-US" w:eastAsia="zh-CN"/>
              </w:rPr>
              <w:t>Specify UL timing adjustment solution, including explicit NW signaling assistance, for FR2 HST scenario with large UL/DL propagation delay difference from different RRHs/TRPs to UE [RAN4, RAN2].</w:t>
            </w:r>
          </w:p>
          <w:p w14:paraId="510240D5" w14:textId="77777777" w:rsidR="00C17C71" w:rsidRPr="006724A5" w:rsidRDefault="00C17C71" w:rsidP="00EA5D92">
            <w:pPr>
              <w:pStyle w:val="ListParagraph"/>
              <w:numPr>
                <w:ilvl w:val="1"/>
                <w:numId w:val="2"/>
              </w:numPr>
              <w:rPr>
                <w:rFonts w:eastAsiaTheme="minorEastAsia" w:cstheme="minorBidi"/>
                <w:kern w:val="2"/>
                <w:szCs w:val="22"/>
                <w:lang w:val="en-US" w:eastAsia="zh-CN"/>
              </w:rPr>
            </w:pPr>
            <w:r w:rsidRPr="006724A5">
              <w:rPr>
                <w:rFonts w:eastAsiaTheme="minorEastAsia" w:cstheme="minorBidi"/>
                <w:kern w:val="2"/>
                <w:szCs w:val="22"/>
                <w:lang w:val="en-US" w:eastAsia="zh-CN"/>
              </w:rPr>
              <w:t>Note: RAN1/RAN2 work can be triggered by RAN4 LS.</w:t>
            </w:r>
          </w:p>
          <w:p w14:paraId="5E7DF961" w14:textId="77777777" w:rsidR="00C17C71" w:rsidRDefault="00C17C71" w:rsidP="00EA5D92">
            <w:pPr>
              <w:pStyle w:val="ListParagraph"/>
              <w:numPr>
                <w:ilvl w:val="0"/>
                <w:numId w:val="2"/>
              </w:numPr>
              <w:rPr>
                <w:rFonts w:eastAsia="宋体"/>
                <w:lang w:val="en-US" w:eastAsia="zh-CN"/>
              </w:rPr>
            </w:pPr>
            <w:r>
              <w:rPr>
                <w:rFonts w:eastAsia="宋体" w:hint="eastAsia"/>
                <w:lang w:val="en-US" w:eastAsia="zh-CN"/>
              </w:rPr>
              <w:t>P</w:t>
            </w:r>
            <w:r>
              <w:rPr>
                <w:rFonts w:eastAsia="宋体"/>
                <w:lang w:val="en-US" w:eastAsia="zh-CN"/>
              </w:rPr>
              <w:t>erformance requirement</w:t>
            </w:r>
          </w:p>
          <w:p w14:paraId="21D4DB74" w14:textId="77777777" w:rsidR="00C17C71" w:rsidRPr="001172BA" w:rsidRDefault="00C17C71" w:rsidP="00EA5D92">
            <w:pPr>
              <w:pStyle w:val="ListParagraph"/>
              <w:numPr>
                <w:ilvl w:val="1"/>
                <w:numId w:val="2"/>
              </w:numPr>
              <w:rPr>
                <w:rFonts w:eastAsiaTheme="minorEastAsia" w:cstheme="minorBidi"/>
                <w:kern w:val="2"/>
                <w:szCs w:val="22"/>
                <w:lang w:val="en-US" w:eastAsia="zh-CN"/>
              </w:rPr>
            </w:pPr>
            <w:r w:rsidRPr="001172BA">
              <w:rPr>
                <w:rFonts w:eastAsiaTheme="minorEastAsia" w:cstheme="minorBidi"/>
                <w:kern w:val="2"/>
                <w:szCs w:val="22"/>
                <w:lang w:val="en-US" w:eastAsia="zh-CN"/>
              </w:rPr>
              <w:t xml:space="preserve">Specify the necessary RRM test cases based on the outcome on corresponding core part. </w:t>
            </w:r>
          </w:p>
          <w:p w14:paraId="7DF3A31D" w14:textId="77777777" w:rsidR="00C17C71" w:rsidRPr="001172BA" w:rsidRDefault="00C17C71" w:rsidP="00EA5D92">
            <w:pPr>
              <w:widowControl w:val="0"/>
              <w:numPr>
                <w:ilvl w:val="1"/>
                <w:numId w:val="2"/>
              </w:numPr>
              <w:spacing w:after="0" w:line="240" w:lineRule="auto"/>
              <w:jc w:val="both"/>
              <w:rPr>
                <w:kern w:val="2"/>
                <w:lang w:eastAsia="zh-CN"/>
              </w:rPr>
            </w:pPr>
            <w:r>
              <w:t>I</w:t>
            </w:r>
            <w:r w:rsidRPr="00D733AA">
              <w:t>nvestigate and if needed specify the demodulation performance requirements for intra-band carrier aggregation (CA) HST scenario</w:t>
            </w:r>
          </w:p>
          <w:p w14:paraId="06C595A9" w14:textId="77777777" w:rsidR="00C17C71" w:rsidRPr="001172BA" w:rsidRDefault="00C17C71" w:rsidP="00EA5D92">
            <w:pPr>
              <w:pStyle w:val="ListParagraph"/>
              <w:numPr>
                <w:ilvl w:val="1"/>
                <w:numId w:val="2"/>
              </w:numPr>
              <w:rPr>
                <w:rFonts w:eastAsiaTheme="minorEastAsia" w:cstheme="minorBidi"/>
                <w:kern w:val="2"/>
                <w:szCs w:val="22"/>
                <w:lang w:val="en-US" w:eastAsia="zh-CN"/>
              </w:rPr>
            </w:pPr>
            <w:r w:rsidRPr="001172BA">
              <w:rPr>
                <w:rFonts w:eastAsiaTheme="minorEastAsia" w:cstheme="minorBidi"/>
                <w:kern w:val="2"/>
                <w:szCs w:val="22"/>
                <w:lang w:val="en-US" w:eastAsia="zh-CN"/>
              </w:rPr>
              <w:t xml:space="preserve">Specify the necessary demodulation performance requirements for simultaneous multi-panel reception. </w:t>
            </w:r>
          </w:p>
          <w:p w14:paraId="650B2D43" w14:textId="77777777" w:rsidR="00C17C71" w:rsidRPr="001172BA" w:rsidRDefault="00C17C71" w:rsidP="00EA5D92">
            <w:pPr>
              <w:pStyle w:val="ListParagraph"/>
              <w:numPr>
                <w:ilvl w:val="2"/>
                <w:numId w:val="2"/>
              </w:numPr>
              <w:rPr>
                <w:rFonts w:eastAsiaTheme="minorEastAsia" w:cstheme="minorBidi"/>
                <w:kern w:val="2"/>
                <w:szCs w:val="22"/>
                <w:lang w:val="en-US" w:eastAsia="zh-CN"/>
              </w:rPr>
            </w:pPr>
            <w:r w:rsidRPr="001172BA">
              <w:rPr>
                <w:rFonts w:eastAsiaTheme="minorEastAsia" w:cstheme="minorBidi"/>
                <w:kern w:val="2"/>
                <w:szCs w:val="22"/>
                <w:lang w:val="en-US" w:eastAsia="zh-CN"/>
              </w:rPr>
              <w:t>NOTE: Focus on FR2 HST specific requirements, and avoid the overlap with the scope of FR2 multi-Rx DL reception</w:t>
            </w:r>
          </w:p>
          <w:p w14:paraId="78D45E5E" w14:textId="77777777" w:rsidR="00C17C71" w:rsidRPr="00CC2CB1" w:rsidRDefault="00C17C71" w:rsidP="00EA5D92">
            <w:pPr>
              <w:widowControl w:val="0"/>
              <w:numPr>
                <w:ilvl w:val="1"/>
                <w:numId w:val="2"/>
              </w:numPr>
              <w:spacing w:after="0" w:line="240" w:lineRule="auto"/>
              <w:jc w:val="both"/>
            </w:pPr>
            <w:r w:rsidRPr="00D733AA">
              <w:t xml:space="preserve">Specify the other necessary RRM and demodulation performance requirements depending on the outcome of core part. </w:t>
            </w:r>
          </w:p>
        </w:tc>
      </w:tr>
    </w:tbl>
    <w:p w14:paraId="45D550CF" w14:textId="40CCAED6" w:rsidR="00950FE8" w:rsidRDefault="00950FE8" w:rsidP="002577C6">
      <w:pPr>
        <w:spacing w:afterLines="50" w:after="120"/>
        <w:jc w:val="both"/>
        <w:rPr>
          <w:lang w:eastAsia="zh-CN"/>
        </w:rPr>
      </w:pPr>
    </w:p>
    <w:p w14:paraId="0DC9784B" w14:textId="2BE4D2BD" w:rsidR="00C17C71" w:rsidRDefault="006523C6" w:rsidP="006523C6">
      <w:pPr>
        <w:spacing w:line="257" w:lineRule="auto"/>
        <w:jc w:val="both"/>
        <w:rPr>
          <w:lang w:eastAsia="zh-CN"/>
        </w:rPr>
      </w:pPr>
      <w:r>
        <w:rPr>
          <w:rFonts w:hint="eastAsia"/>
          <w:lang w:eastAsia="zh-CN"/>
        </w:rPr>
        <w:t>I</w:t>
      </w:r>
      <w:r>
        <w:rPr>
          <w:lang w:eastAsia="zh-CN"/>
        </w:rPr>
        <w:t>n</w:t>
      </w:r>
      <w:r w:rsidR="00C17C71">
        <w:rPr>
          <w:lang w:eastAsia="zh-CN"/>
        </w:rPr>
        <w:t xml:space="preserve"> the RAN4#104</w:t>
      </w:r>
      <w:r w:rsidR="00C17C71">
        <w:rPr>
          <w:rFonts w:hint="eastAsia"/>
          <w:lang w:eastAsia="zh-CN"/>
        </w:rPr>
        <w:t>bi</w:t>
      </w:r>
      <w:r w:rsidR="00C17C71">
        <w:rPr>
          <w:lang w:eastAsia="zh-CN"/>
        </w:rPr>
        <w:t xml:space="preserve">s-e meeting, the work plan for performance part including demodulation requirement and RRM requirement has been approved in [2]. According to meeting schedule and work plan, the performance part of demodulation </w:t>
      </w:r>
      <w:r w:rsidR="00C17C71">
        <w:rPr>
          <w:rFonts w:hint="eastAsia"/>
          <w:lang w:eastAsia="zh-CN"/>
        </w:rPr>
        <w:t>w</w:t>
      </w:r>
      <w:r w:rsidR="00C17C71">
        <w:rPr>
          <w:lang w:eastAsia="zh-CN"/>
        </w:rPr>
        <w:t xml:space="preserve">ill be discussed from this meeting 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17C71" w:rsidRPr="002530B4" w14:paraId="5A7BFFBD" w14:textId="77777777" w:rsidTr="00EC2BFC">
        <w:tc>
          <w:tcPr>
            <w:tcW w:w="9847" w:type="dxa"/>
            <w:shd w:val="clear" w:color="auto" w:fill="auto"/>
          </w:tcPr>
          <w:p w14:paraId="69D873D9" w14:textId="77777777" w:rsidR="00C17C71" w:rsidRPr="001975DD" w:rsidRDefault="00C17C71" w:rsidP="00C17C71">
            <w:pPr>
              <w:rPr>
                <w:rFonts w:asciiTheme="minorHAnsi" w:hAnsiTheme="minorHAnsi" w:cstheme="minorHAnsi"/>
                <w:u w:val="single"/>
                <w:lang w:eastAsia="zh-CN"/>
              </w:rPr>
            </w:pPr>
            <w:r w:rsidRPr="001975DD">
              <w:rPr>
                <w:rFonts w:asciiTheme="minorHAnsi" w:hAnsiTheme="minorHAnsi" w:cstheme="minorHAnsi" w:hint="eastAsia"/>
                <w:u w:val="single"/>
                <w:lang w:eastAsia="zh-CN"/>
              </w:rPr>
              <w:t>RAN4#</w:t>
            </w:r>
            <w:r w:rsidRPr="001975DD">
              <w:rPr>
                <w:rFonts w:asciiTheme="minorHAnsi" w:hAnsiTheme="minorHAnsi" w:cstheme="minorHAnsi"/>
                <w:u w:val="single"/>
                <w:lang w:eastAsia="zh-CN"/>
              </w:rPr>
              <w:t>106-bis-e: Apr.</w:t>
            </w:r>
            <w:r w:rsidRPr="001975DD">
              <w:rPr>
                <w:rFonts w:asciiTheme="minorHAnsi" w:hAnsiTheme="minorHAnsi" w:cstheme="minorHAnsi" w:hint="eastAsia"/>
                <w:u w:val="single"/>
                <w:lang w:eastAsia="zh-CN"/>
              </w:rPr>
              <w:t xml:space="preserve"> </w:t>
            </w:r>
            <w:r w:rsidRPr="001975DD">
              <w:rPr>
                <w:rFonts w:asciiTheme="minorHAnsi" w:hAnsiTheme="minorHAnsi" w:cstheme="minorHAnsi"/>
                <w:u w:val="single"/>
                <w:lang w:eastAsia="zh-CN"/>
              </w:rPr>
              <w:t>17</w:t>
            </w:r>
            <w:r w:rsidRPr="001975DD">
              <w:rPr>
                <w:rFonts w:asciiTheme="minorHAnsi" w:hAnsiTheme="minorHAnsi" w:cstheme="minorHAnsi"/>
                <w:u w:val="single"/>
                <w:vertAlign w:val="superscript"/>
                <w:lang w:eastAsia="zh-CN"/>
              </w:rPr>
              <w:t>th</w:t>
            </w:r>
            <w:r w:rsidRPr="001975DD">
              <w:rPr>
                <w:rFonts w:asciiTheme="minorHAnsi" w:hAnsiTheme="minorHAnsi" w:cstheme="minorHAnsi"/>
                <w:u w:val="single"/>
                <w:lang w:eastAsia="zh-CN"/>
              </w:rPr>
              <w:t xml:space="preserve"> – 26</w:t>
            </w:r>
            <w:r w:rsidRPr="001975DD">
              <w:rPr>
                <w:rFonts w:asciiTheme="minorHAnsi" w:hAnsiTheme="minorHAnsi" w:cstheme="minorHAnsi"/>
                <w:u w:val="single"/>
                <w:vertAlign w:val="superscript"/>
                <w:lang w:eastAsia="zh-CN"/>
              </w:rPr>
              <w:t>th</w:t>
            </w:r>
            <w:r w:rsidRPr="001975DD">
              <w:rPr>
                <w:rFonts w:asciiTheme="minorHAnsi" w:hAnsiTheme="minorHAnsi" w:cstheme="minorHAnsi"/>
                <w:u w:val="single"/>
                <w:lang w:eastAsia="zh-CN"/>
              </w:rPr>
              <w:t xml:space="preserve">, </w:t>
            </w:r>
            <w:r w:rsidRPr="001975DD">
              <w:rPr>
                <w:rFonts w:asciiTheme="minorHAnsi" w:hAnsiTheme="minorHAnsi" w:cstheme="minorHAnsi" w:hint="eastAsia"/>
                <w:u w:val="single"/>
                <w:lang w:eastAsia="zh-CN"/>
              </w:rPr>
              <w:t>20</w:t>
            </w:r>
            <w:r w:rsidRPr="001975DD">
              <w:rPr>
                <w:rFonts w:asciiTheme="minorHAnsi" w:hAnsiTheme="minorHAnsi" w:cstheme="minorHAnsi"/>
                <w:u w:val="single"/>
                <w:lang w:eastAsia="zh-CN"/>
              </w:rPr>
              <w:t>2</w:t>
            </w:r>
            <w:r>
              <w:rPr>
                <w:rFonts w:asciiTheme="minorHAnsi" w:hAnsiTheme="minorHAnsi" w:cstheme="minorHAnsi"/>
                <w:u w:val="single"/>
                <w:lang w:eastAsia="zh-CN"/>
              </w:rPr>
              <w:t>3</w:t>
            </w:r>
          </w:p>
          <w:p w14:paraId="2FE14358" w14:textId="77777777" w:rsidR="00C17C71" w:rsidRPr="0097193F" w:rsidRDefault="00C17C71" w:rsidP="00EA5D92">
            <w:pPr>
              <w:pStyle w:val="ListParagraph"/>
              <w:numPr>
                <w:ilvl w:val="0"/>
                <w:numId w:val="2"/>
              </w:numPr>
              <w:overflowPunct w:val="0"/>
              <w:autoSpaceDE w:val="0"/>
              <w:autoSpaceDN w:val="0"/>
              <w:adjustRightInd w:val="0"/>
              <w:spacing w:after="180"/>
              <w:contextualSpacing w:val="0"/>
              <w:textAlignment w:val="baseline"/>
              <w:rPr>
                <w:rFonts w:asciiTheme="minorHAnsi" w:hAnsiTheme="minorHAnsi" w:cstheme="minorHAnsi"/>
                <w:lang w:val="en-US" w:eastAsia="zh-CN"/>
              </w:rPr>
            </w:pPr>
            <w:r>
              <w:rPr>
                <w:rFonts w:asciiTheme="minorHAnsi" w:eastAsiaTheme="minorEastAsia" w:hAnsiTheme="minorHAnsi" w:cstheme="minorHAnsi"/>
                <w:lang w:val="en-US" w:eastAsia="zh-CN"/>
              </w:rPr>
              <w:t>RRM (performance) requirement:</w:t>
            </w:r>
          </w:p>
          <w:p w14:paraId="6FE155F1" w14:textId="77777777" w:rsidR="00C17C71" w:rsidRPr="00E80168" w:rsidRDefault="00C17C71" w:rsidP="00EA5D92">
            <w:pPr>
              <w:pStyle w:val="ListParagraph"/>
              <w:numPr>
                <w:ilvl w:val="1"/>
                <w:numId w:val="2"/>
              </w:numPr>
              <w:overflowPunct w:val="0"/>
              <w:autoSpaceDE w:val="0"/>
              <w:autoSpaceDN w:val="0"/>
              <w:adjustRightInd w:val="0"/>
              <w:spacing w:after="180"/>
              <w:contextualSpacing w:val="0"/>
              <w:textAlignment w:val="baseline"/>
              <w:rPr>
                <w:rFonts w:asciiTheme="minorHAnsi" w:hAnsiTheme="minorHAnsi" w:cstheme="minorHAnsi"/>
                <w:lang w:val="en-US" w:eastAsia="zh-CN"/>
              </w:rPr>
            </w:pPr>
            <w:r>
              <w:rPr>
                <w:rFonts w:asciiTheme="minorHAnsi" w:hAnsiTheme="minorHAnsi" w:cstheme="minorHAnsi"/>
                <w:lang w:val="en-US" w:eastAsia="zh-CN"/>
              </w:rPr>
              <w:t>Discussion on UE RRM performance requirement impact due to intra-band CA for FR2 PC6;</w:t>
            </w:r>
          </w:p>
          <w:p w14:paraId="32AAE9A0" w14:textId="77777777" w:rsidR="00C17C71" w:rsidRDefault="00C17C71" w:rsidP="00EA5D92">
            <w:pPr>
              <w:pStyle w:val="ListParagraph"/>
              <w:numPr>
                <w:ilvl w:val="1"/>
                <w:numId w:val="2"/>
              </w:numPr>
              <w:overflowPunct w:val="0"/>
              <w:autoSpaceDE w:val="0"/>
              <w:autoSpaceDN w:val="0"/>
              <w:adjustRightInd w:val="0"/>
              <w:spacing w:after="180"/>
              <w:contextualSpacing w:val="0"/>
              <w:textAlignment w:val="baseline"/>
              <w:rPr>
                <w:rFonts w:asciiTheme="minorHAnsi" w:hAnsiTheme="minorHAnsi" w:cstheme="minorHAnsi"/>
                <w:lang w:val="en-US" w:eastAsia="zh-CN"/>
              </w:rPr>
            </w:pPr>
            <w:r>
              <w:rPr>
                <w:rFonts w:asciiTheme="minorHAnsi" w:hAnsiTheme="minorHAnsi" w:cstheme="minorHAnsi"/>
                <w:lang w:val="en-US" w:eastAsia="zh-CN"/>
              </w:rPr>
              <w:lastRenderedPageBreak/>
              <w:t xml:space="preserve">Discussion on RRM performance requirement for </w:t>
            </w:r>
            <w:r w:rsidRPr="00E80168">
              <w:rPr>
                <w:rFonts w:asciiTheme="minorHAnsi" w:hAnsiTheme="minorHAnsi" w:cstheme="minorHAnsi"/>
                <w:lang w:val="en-US" w:eastAsia="zh-CN"/>
              </w:rPr>
              <w:t>simultaneous multi-panel operation</w:t>
            </w:r>
            <w:r>
              <w:rPr>
                <w:rFonts w:asciiTheme="minorHAnsi" w:hAnsiTheme="minorHAnsi" w:cstheme="minorHAnsi"/>
                <w:lang w:val="en-US" w:eastAsia="zh-CN"/>
              </w:rPr>
              <w:t>, specifically for FR2 HST, based upon conclusions from FR2 multi-RX reception WI.</w:t>
            </w:r>
          </w:p>
          <w:p w14:paraId="61D16854" w14:textId="77777777" w:rsidR="00C17C71" w:rsidRPr="00974290" w:rsidRDefault="00C17C71" w:rsidP="00EA5D92">
            <w:pPr>
              <w:pStyle w:val="ListParagraph"/>
              <w:numPr>
                <w:ilvl w:val="1"/>
                <w:numId w:val="2"/>
              </w:numPr>
              <w:overflowPunct w:val="0"/>
              <w:autoSpaceDE w:val="0"/>
              <w:autoSpaceDN w:val="0"/>
              <w:adjustRightInd w:val="0"/>
              <w:spacing w:after="180"/>
              <w:contextualSpacing w:val="0"/>
              <w:textAlignment w:val="baseline"/>
              <w:rPr>
                <w:rFonts w:asciiTheme="minorHAnsi" w:hAnsiTheme="minorHAnsi" w:cstheme="minorHAnsi"/>
                <w:lang w:val="en-US" w:eastAsia="zh-CN"/>
              </w:rPr>
            </w:pPr>
            <w:r>
              <w:rPr>
                <w:rFonts w:asciiTheme="minorHAnsi" w:hAnsiTheme="minorHAnsi" w:cstheme="minorHAnsi"/>
                <w:lang w:val="en-US" w:eastAsia="zh-CN"/>
              </w:rPr>
              <w:t>Discussion</w:t>
            </w:r>
            <w:r w:rsidRPr="00974290">
              <w:rPr>
                <w:rFonts w:asciiTheme="minorHAnsi" w:hAnsiTheme="minorHAnsi" w:cstheme="minorHAnsi"/>
                <w:lang w:val="en-US" w:eastAsia="zh-CN"/>
              </w:rPr>
              <w:t xml:space="preserve"> on </w:t>
            </w:r>
            <w:r>
              <w:rPr>
                <w:rFonts w:asciiTheme="minorHAnsi" w:hAnsiTheme="minorHAnsi" w:cstheme="minorHAnsi"/>
                <w:lang w:val="en-US" w:eastAsia="zh-CN"/>
              </w:rPr>
              <w:t xml:space="preserve">RRM performance requirement for </w:t>
            </w:r>
            <w:r w:rsidRPr="00974290">
              <w:rPr>
                <w:rFonts w:asciiTheme="minorHAnsi" w:hAnsiTheme="minorHAnsi" w:cstheme="minorHAnsi"/>
                <w:lang w:val="en-US" w:eastAsia="zh-CN"/>
              </w:rPr>
              <w:t xml:space="preserve">UL timing adjustment solution. </w:t>
            </w:r>
          </w:p>
          <w:p w14:paraId="399C4A1D" w14:textId="77777777" w:rsidR="00C17C71" w:rsidRPr="00C17C71" w:rsidRDefault="00C17C71" w:rsidP="00EA5D92">
            <w:pPr>
              <w:pStyle w:val="ListParagraph"/>
              <w:numPr>
                <w:ilvl w:val="0"/>
                <w:numId w:val="2"/>
              </w:numPr>
              <w:overflowPunct w:val="0"/>
              <w:autoSpaceDE w:val="0"/>
              <w:autoSpaceDN w:val="0"/>
              <w:adjustRightInd w:val="0"/>
              <w:spacing w:after="180"/>
              <w:contextualSpacing w:val="0"/>
              <w:textAlignment w:val="baseline"/>
              <w:rPr>
                <w:rFonts w:asciiTheme="minorHAnsi" w:hAnsiTheme="minorHAnsi" w:cstheme="minorHAnsi"/>
                <w:highlight w:val="yellow"/>
                <w:lang w:val="en-US" w:eastAsia="zh-CN"/>
              </w:rPr>
            </w:pPr>
            <w:r w:rsidRPr="00C17C71">
              <w:rPr>
                <w:rFonts w:asciiTheme="minorHAnsi" w:eastAsiaTheme="minorEastAsia" w:hAnsiTheme="minorHAnsi" w:cstheme="minorHAnsi" w:hint="eastAsia"/>
                <w:highlight w:val="yellow"/>
                <w:lang w:val="en-US" w:eastAsia="zh-CN"/>
              </w:rPr>
              <w:t>Demodulation:</w:t>
            </w:r>
          </w:p>
          <w:p w14:paraId="3BD40E15" w14:textId="77777777" w:rsidR="00C17C71" w:rsidRPr="00C17C71" w:rsidRDefault="00C17C71" w:rsidP="00EA5D92">
            <w:pPr>
              <w:pStyle w:val="ListParagraph"/>
              <w:numPr>
                <w:ilvl w:val="1"/>
                <w:numId w:val="2"/>
              </w:numPr>
              <w:overflowPunct w:val="0"/>
              <w:autoSpaceDE w:val="0"/>
              <w:autoSpaceDN w:val="0"/>
              <w:adjustRightInd w:val="0"/>
              <w:spacing w:after="180"/>
              <w:contextualSpacing w:val="0"/>
              <w:textAlignment w:val="baseline"/>
              <w:rPr>
                <w:rFonts w:asciiTheme="minorHAnsi" w:eastAsiaTheme="minorEastAsia" w:hAnsiTheme="minorHAnsi" w:cstheme="minorHAnsi"/>
                <w:highlight w:val="yellow"/>
                <w:lang w:val="en-US" w:eastAsia="zh-CN"/>
              </w:rPr>
            </w:pPr>
            <w:r w:rsidRPr="00C17C71">
              <w:rPr>
                <w:rFonts w:asciiTheme="minorHAnsi" w:eastAsiaTheme="minorEastAsia" w:hAnsiTheme="minorHAnsi" w:cstheme="minorHAnsi"/>
                <w:highlight w:val="yellow"/>
                <w:lang w:val="en-US" w:eastAsia="zh-CN"/>
              </w:rPr>
              <w:t xml:space="preserve">Discussion on test case and applicability rule for intra-band CA for FR2 PC6. </w:t>
            </w:r>
          </w:p>
          <w:p w14:paraId="512D0369" w14:textId="77777777" w:rsidR="00C17C71" w:rsidRPr="00C17C71" w:rsidRDefault="00C17C71" w:rsidP="00EA5D92">
            <w:pPr>
              <w:pStyle w:val="ListParagraph"/>
              <w:numPr>
                <w:ilvl w:val="1"/>
                <w:numId w:val="2"/>
              </w:numPr>
              <w:overflowPunct w:val="0"/>
              <w:autoSpaceDE w:val="0"/>
              <w:autoSpaceDN w:val="0"/>
              <w:adjustRightInd w:val="0"/>
              <w:spacing w:after="180"/>
              <w:contextualSpacing w:val="0"/>
              <w:textAlignment w:val="baseline"/>
              <w:rPr>
                <w:rFonts w:asciiTheme="minorHAnsi" w:eastAsiaTheme="minorEastAsia" w:hAnsiTheme="minorHAnsi" w:cstheme="minorHAnsi"/>
                <w:highlight w:val="yellow"/>
                <w:lang w:val="en-US" w:eastAsia="zh-CN"/>
              </w:rPr>
            </w:pPr>
            <w:r w:rsidRPr="00C17C71">
              <w:rPr>
                <w:rFonts w:asciiTheme="minorHAnsi" w:eastAsiaTheme="minorEastAsia" w:hAnsiTheme="minorHAnsi" w:cstheme="minorHAnsi"/>
                <w:highlight w:val="yellow"/>
                <w:lang w:val="en-US" w:eastAsia="zh-CN"/>
              </w:rPr>
              <w:t xml:space="preserve">Discussion on test case for </w:t>
            </w:r>
            <w:r w:rsidRPr="00C17C71">
              <w:rPr>
                <w:rFonts w:asciiTheme="minorHAnsi" w:hAnsiTheme="minorHAnsi" w:cstheme="minorHAnsi"/>
                <w:highlight w:val="yellow"/>
                <w:lang w:val="en-US" w:eastAsia="zh-CN"/>
              </w:rPr>
              <w:t>simultaneous multi-panel</w:t>
            </w:r>
            <w:r w:rsidRPr="00C17C71">
              <w:rPr>
                <w:rFonts w:asciiTheme="minorHAnsi" w:eastAsiaTheme="minorEastAsia" w:hAnsiTheme="minorHAnsi" w:cstheme="minorHAnsi"/>
                <w:highlight w:val="yellow"/>
                <w:lang w:val="en-US" w:eastAsia="zh-CN"/>
              </w:rPr>
              <w:t xml:space="preserve"> reception for FR2 PC6. </w:t>
            </w:r>
          </w:p>
          <w:p w14:paraId="776E388A" w14:textId="1B83567C" w:rsidR="00C17C71" w:rsidRPr="00C17C71" w:rsidRDefault="00C17C71" w:rsidP="00EA5D92">
            <w:pPr>
              <w:pStyle w:val="ListParagraph"/>
              <w:numPr>
                <w:ilvl w:val="1"/>
                <w:numId w:val="2"/>
              </w:numPr>
              <w:overflowPunct w:val="0"/>
              <w:autoSpaceDE w:val="0"/>
              <w:autoSpaceDN w:val="0"/>
              <w:adjustRightInd w:val="0"/>
              <w:spacing w:after="180"/>
              <w:contextualSpacing w:val="0"/>
              <w:textAlignment w:val="baseline"/>
              <w:rPr>
                <w:rFonts w:asciiTheme="minorHAnsi" w:eastAsiaTheme="minorEastAsia" w:hAnsiTheme="minorHAnsi" w:cstheme="minorHAnsi"/>
                <w:lang w:val="en-US" w:eastAsia="zh-CN"/>
              </w:rPr>
            </w:pPr>
            <w:r w:rsidRPr="00C17C71">
              <w:rPr>
                <w:rFonts w:asciiTheme="minorHAnsi" w:eastAsiaTheme="minorEastAsia" w:hAnsiTheme="minorHAnsi" w:cstheme="minorHAnsi"/>
                <w:highlight w:val="yellow"/>
                <w:lang w:val="en-US" w:eastAsia="zh-CN"/>
              </w:rPr>
              <w:t>Discussion on test case in reference tunnel deployment channel, if identified.</w:t>
            </w:r>
          </w:p>
        </w:tc>
      </w:tr>
    </w:tbl>
    <w:p w14:paraId="1BE8545C" w14:textId="26B0ECF6" w:rsidR="00C17C71" w:rsidRPr="00C17C71" w:rsidRDefault="00C17C71" w:rsidP="006523C6">
      <w:pPr>
        <w:spacing w:line="257" w:lineRule="auto"/>
        <w:jc w:val="both"/>
        <w:rPr>
          <w:lang w:eastAsia="zh-CN"/>
        </w:rPr>
      </w:pPr>
    </w:p>
    <w:p w14:paraId="008E2551" w14:textId="3473EA9E" w:rsidR="00FB6EE4" w:rsidRDefault="00C17C71" w:rsidP="00DF1841">
      <w:pPr>
        <w:spacing w:line="257" w:lineRule="auto"/>
        <w:jc w:val="both"/>
        <w:rPr>
          <w:lang w:eastAsia="zh-CN"/>
        </w:rPr>
      </w:pPr>
      <w:r>
        <w:rPr>
          <w:lang w:eastAsia="zh-CN"/>
        </w:rPr>
        <w:t xml:space="preserve">In this contribution, the view on </w:t>
      </w:r>
      <w:r w:rsidR="00C036FE">
        <w:rPr>
          <w:lang w:eastAsia="zh-CN"/>
        </w:rPr>
        <w:t xml:space="preserve">channel modeling for demodulation requirement for FR2 HST scenario </w:t>
      </w:r>
      <w:r w:rsidR="005A25CA">
        <w:rPr>
          <w:lang w:eastAsia="zh-CN"/>
        </w:rPr>
        <w:t xml:space="preserve"> </w:t>
      </w:r>
    </w:p>
    <w:p w14:paraId="37009C93" w14:textId="77777777" w:rsidR="00777A65" w:rsidRPr="00777A65" w:rsidRDefault="00777A65" w:rsidP="00777A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sidRPr="00777A65">
        <w:rPr>
          <w:rFonts w:ascii="Arial" w:eastAsia="MS Mincho" w:hAnsi="Arial" w:cs="Times New Roman"/>
          <w:sz w:val="36"/>
          <w:szCs w:val="20"/>
          <w:lang w:eastAsia="ja-JP"/>
        </w:rPr>
        <w:t>2</w:t>
      </w:r>
      <w:r w:rsidRPr="00777A65">
        <w:rPr>
          <w:rFonts w:ascii="Arial" w:eastAsia="MS Mincho" w:hAnsi="Arial" w:cs="Times New Roman"/>
          <w:sz w:val="36"/>
          <w:szCs w:val="20"/>
          <w:lang w:eastAsia="ja-JP"/>
        </w:rPr>
        <w:tab/>
        <w:t>Discussion</w:t>
      </w:r>
    </w:p>
    <w:p w14:paraId="605F1E1D" w14:textId="36F1FAFC" w:rsidR="00EA3A5A" w:rsidRPr="008446E5" w:rsidRDefault="00717D1A" w:rsidP="00EA3A5A">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eastAsia="ja-JP"/>
        </w:rPr>
      </w:pPr>
      <w:r w:rsidRPr="00777A65">
        <w:rPr>
          <w:rFonts w:ascii="Arial" w:eastAsia="MS Mincho" w:hAnsi="Arial" w:cs="Times New Roman"/>
          <w:sz w:val="32"/>
          <w:szCs w:val="20"/>
          <w:lang w:eastAsia="ja-JP"/>
        </w:rPr>
        <w:t>2.</w:t>
      </w:r>
      <w:r w:rsidR="00C036FE">
        <w:rPr>
          <w:rFonts w:ascii="Arial" w:eastAsia="MS Mincho" w:hAnsi="Arial" w:cs="Times New Roman"/>
          <w:sz w:val="32"/>
          <w:szCs w:val="20"/>
          <w:lang w:eastAsia="ja-JP"/>
        </w:rPr>
        <w:t>1</w:t>
      </w:r>
      <w:r w:rsidRPr="00777A65">
        <w:rPr>
          <w:rFonts w:ascii="Arial" w:eastAsia="MS Mincho" w:hAnsi="Arial" w:cs="Times New Roman"/>
          <w:sz w:val="32"/>
          <w:szCs w:val="20"/>
          <w:lang w:eastAsia="ja-JP"/>
        </w:rPr>
        <w:tab/>
      </w:r>
      <w:r w:rsidR="008863A0">
        <w:rPr>
          <w:rFonts w:ascii="Arial" w:eastAsia="MS Mincho" w:hAnsi="Arial" w:cs="Times New Roman"/>
          <w:sz w:val="32"/>
          <w:szCs w:val="20"/>
          <w:lang w:eastAsia="ja-JP"/>
        </w:rPr>
        <w:t xml:space="preserve">Channel Model for demodulation </w:t>
      </w:r>
      <w:r w:rsidR="000C4511">
        <w:rPr>
          <w:rFonts w:ascii="Arial" w:eastAsia="MS Mincho" w:hAnsi="Arial" w:cs="Times New Roman"/>
          <w:sz w:val="32"/>
          <w:szCs w:val="20"/>
          <w:lang w:eastAsia="ja-JP"/>
        </w:rPr>
        <w:t>requirement for</w:t>
      </w:r>
      <w:r w:rsidR="00EA3A5A">
        <w:rPr>
          <w:rFonts w:ascii="Arial" w:eastAsia="MS Mincho" w:hAnsi="Arial" w:cs="Times New Roman"/>
          <w:sz w:val="32"/>
          <w:szCs w:val="20"/>
          <w:lang w:eastAsia="ja-JP"/>
        </w:rPr>
        <w:t xml:space="preserve"> </w:t>
      </w:r>
      <w:r w:rsidR="00EA3A5A" w:rsidRPr="00EA3A5A">
        <w:rPr>
          <w:rFonts w:ascii="Arial" w:eastAsia="MS Mincho" w:hAnsi="Arial" w:cs="Times New Roman"/>
          <w:sz w:val="32"/>
          <w:szCs w:val="20"/>
          <w:lang w:eastAsia="ja-JP"/>
        </w:rPr>
        <w:t>simultaneous multi-pan</w:t>
      </w:r>
      <w:r w:rsidR="00EA3A5A">
        <w:rPr>
          <w:rFonts w:ascii="Arial" w:eastAsia="MS Mincho" w:hAnsi="Arial" w:cs="Times New Roman"/>
          <w:sz w:val="32"/>
          <w:szCs w:val="20"/>
          <w:lang w:eastAsia="ja-JP"/>
        </w:rPr>
        <w:t xml:space="preserve">el reception </w:t>
      </w:r>
    </w:p>
    <w:p w14:paraId="1415D8EF" w14:textId="77777777" w:rsidR="00A8641F" w:rsidRDefault="00A8641F" w:rsidP="00A8641F">
      <w:pPr>
        <w:jc w:val="both"/>
      </w:pPr>
      <w:r>
        <w:t>In the Rel-17 WI, similar as FR2 handheld and other UE types, the s</w:t>
      </w:r>
      <w:r w:rsidRPr="00C44F7B">
        <w:t xml:space="preserve">ingle </w:t>
      </w:r>
      <w:r>
        <w:t xml:space="preserve">active </w:t>
      </w:r>
      <w:r w:rsidRPr="00C44F7B">
        <w:t>panel</w:t>
      </w:r>
      <w:r>
        <w:t xml:space="preserve"> operation was focused</w:t>
      </w:r>
      <w:r w:rsidRPr="00C44F7B">
        <w:t xml:space="preserve">, </w:t>
      </w:r>
      <w:r w:rsidRPr="00C44F7B">
        <w:rPr>
          <w:i/>
        </w:rPr>
        <w:t xml:space="preserve">i.e. </w:t>
      </w:r>
      <w:r w:rsidRPr="00C44F7B">
        <w:t>only one</w:t>
      </w:r>
      <w:r>
        <w:t xml:space="preserve"> active antenna panel at a time</w:t>
      </w:r>
      <w:r w:rsidRPr="00C44F7B">
        <w:t xml:space="preserve"> as baseline antenna assumption</w:t>
      </w:r>
      <w:r>
        <w:t xml:space="preserve">. </w:t>
      </w:r>
      <w:r w:rsidRPr="006724A5">
        <w:t xml:space="preserve">Based on the Rel-17 conclusion, two panels shall be physically installed to flexibly support either forward or backward incoming signal direction; however, the restriction of only one active antenna panel limits utilizing two </w:t>
      </w:r>
      <w:proofErr w:type="spellStart"/>
      <w:r w:rsidRPr="006724A5">
        <w:t>neighbouring</w:t>
      </w:r>
      <w:proofErr w:type="spellEnd"/>
      <w:r w:rsidRPr="006724A5">
        <w:t xml:space="preserve"> RRHs to serve one HST UE in the bi-directional RRH deployment scenario. Accordingly, it is of importance to introduce the support of simultaneous reception with maximum 2 active panels at the train roof-mounted FR2 high power devices for the bi-directional RRH deployment scenario.</w:t>
      </w:r>
      <w:r>
        <w:t xml:space="preserve">  </w:t>
      </w:r>
    </w:p>
    <w:p w14:paraId="252FF509" w14:textId="39F1AD57" w:rsidR="00A8641F" w:rsidRDefault="00A8641F" w:rsidP="00A8641F">
      <w:pPr>
        <w:jc w:val="both"/>
        <w:rPr>
          <w:lang w:eastAsia="zh-CN"/>
        </w:rPr>
      </w:pPr>
      <w:r>
        <w:rPr>
          <w:lang w:eastAsia="zh-CN"/>
        </w:rPr>
        <w:t xml:space="preserve">In Rel-16 </w:t>
      </w:r>
      <w:proofErr w:type="spellStart"/>
      <w:r>
        <w:rPr>
          <w:lang w:eastAsia="zh-CN"/>
        </w:rPr>
        <w:t>eMIMO</w:t>
      </w:r>
      <w:proofErr w:type="spellEnd"/>
      <w:r>
        <w:rPr>
          <w:lang w:eastAsia="zh-CN"/>
        </w:rPr>
        <w:t xml:space="preserve"> WI, the DL transmission scheme with </w:t>
      </w:r>
      <w:r w:rsidRPr="00085C16">
        <w:rPr>
          <w:lang w:eastAsia="zh-CN"/>
        </w:rPr>
        <w:t>transmission scheme with simultaneous mul</w:t>
      </w:r>
      <w:r>
        <w:rPr>
          <w:lang w:eastAsia="zh-CN"/>
        </w:rPr>
        <w:t>ti-beam reception from multi</w:t>
      </w:r>
      <w:r>
        <w:rPr>
          <w:rFonts w:hint="eastAsia"/>
          <w:lang w:eastAsia="zh-CN"/>
        </w:rPr>
        <w:t>-</w:t>
      </w:r>
      <w:r>
        <w:rPr>
          <w:lang w:eastAsia="zh-CN"/>
        </w:rPr>
        <w:t>TRP</w:t>
      </w:r>
      <w:r w:rsidRPr="00085C16">
        <w:rPr>
          <w:lang w:eastAsia="zh-CN"/>
        </w:rPr>
        <w:t>/panel w</w:t>
      </w:r>
      <w:r>
        <w:rPr>
          <w:lang w:eastAsia="zh-CN"/>
        </w:rPr>
        <w:t>as</w:t>
      </w:r>
      <w:r w:rsidRPr="00085C16">
        <w:rPr>
          <w:lang w:eastAsia="zh-CN"/>
        </w:rPr>
        <w:t xml:space="preserve"> introduced in RAN1.</w:t>
      </w:r>
      <w:r>
        <w:rPr>
          <w:lang w:eastAsia="zh-CN"/>
        </w:rPr>
        <w:t xml:space="preserve"> </w:t>
      </w:r>
      <w:r>
        <w:rPr>
          <w:rFonts w:hint="eastAsia"/>
          <w:lang w:eastAsia="zh-CN"/>
        </w:rPr>
        <w:t>FR2</w:t>
      </w:r>
      <w:r>
        <w:rPr>
          <w:lang w:eastAsia="zh-CN"/>
        </w:rPr>
        <w:t xml:space="preserve"> UE capability for simultaneous multi-beam reception was introduced (</w:t>
      </w:r>
      <w:r w:rsidRPr="004C79BB">
        <w:rPr>
          <w:i/>
          <w:lang w:eastAsia="zh-CN"/>
        </w:rPr>
        <w:t>simultaneousReceptionDiffTypeD-r16</w:t>
      </w:r>
      <w:r>
        <w:rPr>
          <w:lang w:eastAsia="zh-CN"/>
        </w:rPr>
        <w:t xml:space="preserve">).  </w:t>
      </w:r>
    </w:p>
    <w:p w14:paraId="1579C40C" w14:textId="4BC198E5" w:rsidR="00A8641F" w:rsidRDefault="00A8641F" w:rsidP="00A8641F">
      <w:pPr>
        <w:spacing w:after="180" w:line="240" w:lineRule="exact"/>
        <w:rPr>
          <w:b/>
          <w:bCs/>
          <w:szCs w:val="20"/>
        </w:rPr>
      </w:pPr>
      <w:r>
        <w:rPr>
          <w:b/>
          <w:bCs/>
          <w:szCs w:val="20"/>
        </w:rPr>
        <w:t xml:space="preserve">Deployment scenario </w:t>
      </w:r>
    </w:p>
    <w:p w14:paraId="30E236DC" w14:textId="23A25E93" w:rsidR="00A8641F" w:rsidRPr="00E66B7C" w:rsidRDefault="006757B1" w:rsidP="00A8641F">
      <w:pPr>
        <w:jc w:val="both"/>
      </w:pPr>
      <w:r>
        <w:t xml:space="preserve">In the previous meeting, the deployment scenario for supporting </w:t>
      </w:r>
      <w:r w:rsidRPr="00E66B7C">
        <w:t xml:space="preserve">simultaneous multi-panel reception </w:t>
      </w:r>
      <w:r w:rsidR="00920998">
        <w:t>is</w:t>
      </w:r>
      <w:r w:rsidR="00E66B7C" w:rsidRPr="00E66B7C">
        <w:t xml:space="preserve"> discussed</w:t>
      </w:r>
      <w:r w:rsidRPr="00E66B7C">
        <w:t xml:space="preserve"> for both Bi-directional and Uni-directional deployment scenarios </w:t>
      </w:r>
      <w:r w:rsidR="00E66B7C" w:rsidRPr="00E66B7C">
        <w:t>respectively, where bi-directional RRH deployment scenario</w:t>
      </w:r>
      <w:r w:rsidR="00920998">
        <w:t xml:space="preserve"> as indicated in figure 1</w:t>
      </w:r>
      <w:r w:rsidR="00E66B7C" w:rsidRPr="00E66B7C">
        <w:t>, the feasibility has been confirmed</w:t>
      </w:r>
    </w:p>
    <w:p w14:paraId="58547060" w14:textId="55A60A1B" w:rsidR="00E66B7C" w:rsidRDefault="00E66B7C" w:rsidP="00A8641F">
      <w:pPr>
        <w:jc w:val="both"/>
        <w:rPr>
          <w:lang w:eastAsia="zh-CN"/>
        </w:rPr>
      </w:pPr>
      <w:r>
        <w:rPr>
          <w:noProof/>
        </w:rPr>
        <w:drawing>
          <wp:anchor distT="0" distB="0" distL="114300" distR="114300" simplePos="0" relativeHeight="251659264" behindDoc="1" locked="0" layoutInCell="1" allowOverlap="1" wp14:anchorId="04D7E5EF" wp14:editId="4DF13848">
            <wp:simplePos x="0" y="0"/>
            <wp:positionH relativeFrom="column">
              <wp:posOffset>362139</wp:posOffset>
            </wp:positionH>
            <wp:positionV relativeFrom="paragraph">
              <wp:posOffset>6312</wp:posOffset>
            </wp:positionV>
            <wp:extent cx="5261158" cy="1656785"/>
            <wp:effectExtent l="0" t="0" r="0" b="635"/>
            <wp:wrapTight wrapText="bothSides">
              <wp:wrapPolygon edited="0">
                <wp:start x="2816" y="1242"/>
                <wp:lineTo x="2503" y="5713"/>
                <wp:lineTo x="1251" y="6954"/>
                <wp:lineTo x="313" y="8445"/>
                <wp:lineTo x="391" y="9686"/>
                <wp:lineTo x="0" y="11673"/>
                <wp:lineTo x="0" y="12915"/>
                <wp:lineTo x="3832" y="13660"/>
                <wp:lineTo x="3207" y="17634"/>
                <wp:lineTo x="2816" y="20863"/>
                <wp:lineTo x="13922" y="21360"/>
                <wp:lineTo x="14313" y="21360"/>
                <wp:lineTo x="15095" y="17634"/>
                <wp:lineTo x="15486" y="14902"/>
                <wp:lineTo x="15408" y="13660"/>
                <wp:lineTo x="21509" y="12915"/>
                <wp:lineTo x="21509" y="11673"/>
                <wp:lineTo x="20805" y="9190"/>
                <wp:lineTo x="19553" y="6954"/>
                <wp:lineTo x="18380" y="5713"/>
                <wp:lineTo x="18771" y="1987"/>
                <wp:lineTo x="17989" y="1739"/>
                <wp:lineTo x="5006" y="1242"/>
                <wp:lineTo x="2816" y="1242"/>
              </wp:wrapPolygon>
            </wp:wrapTight>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pic:cNvPicPr>
                  </pic:nvPicPr>
                  <pic:blipFill rotWithShape="1">
                    <a:blip r:embed="rId8"/>
                    <a:srcRect l="17849" r="10332"/>
                    <a:stretch/>
                  </pic:blipFill>
                  <pic:spPr>
                    <a:xfrm>
                      <a:off x="0" y="0"/>
                      <a:ext cx="5261158" cy="1656785"/>
                    </a:xfrm>
                    <a:prstGeom prst="rect">
                      <a:avLst/>
                    </a:prstGeom>
                  </pic:spPr>
                </pic:pic>
              </a:graphicData>
            </a:graphic>
            <wp14:sizeRelH relativeFrom="margin">
              <wp14:pctWidth>0</wp14:pctWidth>
            </wp14:sizeRelH>
            <wp14:sizeRelV relativeFrom="margin">
              <wp14:pctHeight>0</wp14:pctHeight>
            </wp14:sizeRelV>
          </wp:anchor>
        </w:drawing>
      </w:r>
    </w:p>
    <w:p w14:paraId="5D1354F1" w14:textId="4F99FC9A" w:rsidR="00A8641F" w:rsidRDefault="00A8641F" w:rsidP="00A8641F">
      <w:pPr>
        <w:spacing w:after="180" w:line="240" w:lineRule="exact"/>
        <w:rPr>
          <w:b/>
          <w:bCs/>
          <w:szCs w:val="20"/>
        </w:rPr>
      </w:pPr>
    </w:p>
    <w:p w14:paraId="31AF0B8C" w14:textId="428A7B39" w:rsidR="00E66B7C" w:rsidRDefault="00E66B7C" w:rsidP="00A8641F">
      <w:pPr>
        <w:spacing w:after="180" w:line="240" w:lineRule="exact"/>
        <w:rPr>
          <w:b/>
          <w:bCs/>
          <w:szCs w:val="20"/>
        </w:rPr>
      </w:pPr>
    </w:p>
    <w:p w14:paraId="1F0A8C2A" w14:textId="217D182F" w:rsidR="00E66B7C" w:rsidRDefault="00E66B7C" w:rsidP="00A8641F">
      <w:pPr>
        <w:spacing w:after="180" w:line="240" w:lineRule="exact"/>
        <w:rPr>
          <w:b/>
          <w:bCs/>
          <w:szCs w:val="20"/>
        </w:rPr>
      </w:pPr>
    </w:p>
    <w:p w14:paraId="5715974B" w14:textId="77777777" w:rsidR="00920998" w:rsidRDefault="00920998" w:rsidP="00A8641F">
      <w:pPr>
        <w:spacing w:after="180" w:line="240" w:lineRule="exact"/>
        <w:rPr>
          <w:b/>
          <w:bCs/>
          <w:szCs w:val="20"/>
          <w:lang w:eastAsia="zh-CN"/>
        </w:rPr>
      </w:pPr>
    </w:p>
    <w:p w14:paraId="6DDD12AE" w14:textId="19D11DF9" w:rsidR="00E66B7C" w:rsidRDefault="00E66B7C" w:rsidP="00A8641F">
      <w:pPr>
        <w:spacing w:after="180" w:line="240" w:lineRule="exact"/>
        <w:rPr>
          <w:b/>
          <w:bCs/>
          <w:szCs w:val="20"/>
        </w:rPr>
      </w:pPr>
    </w:p>
    <w:p w14:paraId="06779C72" w14:textId="5B10AC33" w:rsidR="00E66B7C" w:rsidRDefault="00E66B7C" w:rsidP="00A8641F">
      <w:pPr>
        <w:spacing w:after="180" w:line="240" w:lineRule="exact"/>
        <w:rPr>
          <w:b/>
          <w:bCs/>
          <w:szCs w:val="20"/>
        </w:rPr>
      </w:pPr>
    </w:p>
    <w:p w14:paraId="24BF8B09" w14:textId="594E7EC3" w:rsidR="00E66B7C" w:rsidRDefault="00EC6769" w:rsidP="00920998">
      <w:pPr>
        <w:spacing w:after="180" w:line="240" w:lineRule="exact"/>
        <w:jc w:val="center"/>
        <w:rPr>
          <w:b/>
          <w:bCs/>
          <w:szCs w:val="20"/>
        </w:rPr>
      </w:pPr>
      <w:r>
        <w:t>F</w:t>
      </w:r>
      <w:r w:rsidR="00920998">
        <w:t xml:space="preserve">igure 1:  Bi-directional scenario </w:t>
      </w:r>
    </w:p>
    <w:p w14:paraId="3BFDF807" w14:textId="666E9C96" w:rsidR="00C036FE" w:rsidRDefault="00AC36E5" w:rsidP="00403481">
      <w:pPr>
        <w:jc w:val="both"/>
        <w:rPr>
          <w:lang w:eastAsia="zh-CN"/>
        </w:rPr>
      </w:pPr>
      <w:r>
        <w:rPr>
          <w:rFonts w:hint="eastAsia"/>
          <w:lang w:eastAsia="zh-CN"/>
        </w:rPr>
        <w:lastRenderedPageBreak/>
        <w:t>F</w:t>
      </w:r>
      <w:r>
        <w:rPr>
          <w:lang w:eastAsia="zh-CN"/>
        </w:rPr>
        <w:t xml:space="preserve">or Bi-directional deployment </w:t>
      </w:r>
      <w:r w:rsidR="00C036FE">
        <w:rPr>
          <w:lang w:eastAsia="zh-CN"/>
        </w:rPr>
        <w:t xml:space="preserve">scenario, </w:t>
      </w:r>
      <w:r w:rsidR="00DE45A4">
        <w:rPr>
          <w:lang w:eastAsia="zh-CN"/>
        </w:rPr>
        <w:t xml:space="preserve">for each UE panel, only one directional </w:t>
      </w:r>
      <w:r w:rsidR="00C036FE">
        <w:rPr>
          <w:lang w:eastAsia="zh-CN"/>
        </w:rPr>
        <w:t xml:space="preserve">signal received from neighbor RRH Panel. In general, the channel model is similar </w:t>
      </w:r>
      <w:r w:rsidR="00EC6769">
        <w:rPr>
          <w:lang w:eastAsia="zh-CN"/>
        </w:rPr>
        <w:t>as two</w:t>
      </w:r>
      <w:r w:rsidR="00C036FE">
        <w:rPr>
          <w:lang w:eastAsia="zh-CN"/>
        </w:rPr>
        <w:t xml:space="preserve"> taps</w:t>
      </w:r>
      <w:r w:rsidR="00EC6769">
        <w:rPr>
          <w:lang w:eastAsia="zh-CN"/>
        </w:rPr>
        <w:t xml:space="preserve">, namely the two nearest RRHs panel. Thus, </w:t>
      </w:r>
      <w:r w:rsidR="00EC6769" w:rsidRPr="00CF7AEA">
        <w:t xml:space="preserve">RRH </w:t>
      </w:r>
      <w:r w:rsidR="00EC6769" w:rsidRPr="00CF7AEA">
        <w:rPr>
          <w:i/>
        </w:rPr>
        <w:t>k</w:t>
      </w:r>
      <w:r w:rsidR="00EC6769">
        <w:rPr>
          <w:i/>
        </w:rPr>
        <w:t xml:space="preserve"> </w:t>
      </w:r>
      <w:r w:rsidR="00EC6769" w:rsidRPr="00EC6769">
        <w:rPr>
          <w:iCs/>
        </w:rPr>
        <w:t>with</w:t>
      </w:r>
      <w:r w:rsidR="00EC6769">
        <w:rPr>
          <w:iCs/>
        </w:rPr>
        <w:t xml:space="preserve"> RRH Panel </w:t>
      </w:r>
      <w:r w:rsidR="00EC6769" w:rsidRPr="00EC6769">
        <w:rPr>
          <w:iCs/>
        </w:rPr>
        <w:t>is visible for the train</w:t>
      </w:r>
      <w:r w:rsidR="00EC6769" w:rsidRPr="00CF7AEA">
        <w:t xml:space="preserve"> only in the range</w:t>
      </w:r>
      <w:r w:rsidR="00EC6769">
        <w:t xml:space="preserve"> as</w:t>
      </w:r>
    </w:p>
    <w:p w14:paraId="73A7B495" w14:textId="4F7728F9" w:rsidR="00EC6769" w:rsidRPr="00CF7AEA" w:rsidRDefault="00EC6769" w:rsidP="00EC6769">
      <w:pPr>
        <w:pStyle w:val="EQ"/>
        <w:rPr>
          <w:rFonts w:cs="v5.0.0"/>
        </w:rPr>
      </w:pPr>
      <w:r w:rsidRPr="00CF7AEA">
        <w:rPr>
          <w:lang w:val="en-US" w:eastAsia="zh-CN"/>
        </w:rPr>
        <w:tab/>
      </w:r>
      <m:oMath>
        <m:r>
          <w:rPr>
            <w:rFonts w:ascii="Cambria Math" w:hAnsi="Cambria Math"/>
            <w:lang w:val="en-US" w:eastAsia="zh-CN"/>
          </w:rPr>
          <m:t>k*</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s</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s</m:t>
            </m:r>
          </m:sub>
        </m:sSub>
        <m:r>
          <w:rPr>
            <w:rFonts w:ascii="Cambria Math" w:hAnsi="Cambria Math"/>
            <w:lang w:val="en-US" w:eastAsia="zh-CN"/>
          </w:rPr>
          <m:t>≤a&lt;k*</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s</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s</m:t>
            </m:r>
          </m:sub>
        </m:sSub>
      </m:oMath>
      <w:r w:rsidRPr="00CF7AEA">
        <w:rPr>
          <w:lang w:val="en-US" w:eastAsia="zh-CN"/>
        </w:rPr>
        <w:tab/>
      </w:r>
    </w:p>
    <w:p w14:paraId="03C7A17B" w14:textId="77777777" w:rsidR="00EC6769" w:rsidRDefault="00EC6769" w:rsidP="00EC6769">
      <w:pPr>
        <w:rPr>
          <w:lang w:eastAsia="zh-CN"/>
        </w:rPr>
      </w:pPr>
      <w:r w:rsidRPr="00CF7AEA">
        <w:rPr>
          <w:rFonts w:hint="eastAsia"/>
          <w:lang w:eastAsia="zh-CN"/>
        </w:rPr>
        <w:t>P</w:t>
      </w:r>
      <w:r w:rsidRPr="00CF7AEA">
        <w:rPr>
          <w:rFonts w:hint="eastAsia"/>
        </w:rPr>
        <w:t>ower level</w:t>
      </w:r>
      <w:r>
        <w:t xml:space="preserve"> </w:t>
      </w:r>
      <w:r w:rsidRPr="00D52FF6">
        <w:rPr>
          <w:i/>
          <w:iCs/>
        </w:rPr>
        <w:t>P</w:t>
      </w:r>
      <w:r w:rsidRPr="00D52FF6">
        <w:rPr>
          <w:i/>
          <w:iCs/>
          <w:vertAlign w:val="subscript"/>
        </w:rPr>
        <w:t>k</w:t>
      </w:r>
      <w:r w:rsidRPr="00CF7AEA">
        <w:t xml:space="preserve"> (dB)</w:t>
      </w:r>
      <w:r w:rsidRPr="00CF7AEA">
        <w:rPr>
          <w:rFonts w:hint="eastAsia"/>
        </w:rPr>
        <w:t xml:space="preserve"> for the signal from </w:t>
      </w:r>
      <w:r w:rsidRPr="00CF7AEA">
        <w:rPr>
          <w:rFonts w:hint="eastAsia"/>
          <w:i/>
        </w:rPr>
        <w:t>k</w:t>
      </w:r>
      <w:r w:rsidRPr="00941E5F">
        <w:rPr>
          <w:rFonts w:hint="eastAsia"/>
          <w:vertAlign w:val="superscript"/>
        </w:rPr>
        <w:t>th</w:t>
      </w:r>
      <w:r w:rsidRPr="00CF7AEA">
        <w:rPr>
          <w:rFonts w:hint="eastAsia"/>
        </w:rPr>
        <w:t xml:space="preserve"> </w:t>
      </w:r>
      <w:r w:rsidRPr="00CF7AEA">
        <w:t>RRH, normalized to the total power received from all visible RRHs,</w:t>
      </w:r>
      <w:r w:rsidRPr="00CF7AEA">
        <w:rPr>
          <w:rFonts w:hint="eastAsia"/>
        </w:rPr>
        <w:t xml:space="preserve"> </w:t>
      </w:r>
      <w:r w:rsidRPr="00CF7AEA">
        <w:rPr>
          <w:rFonts w:hint="eastAsia"/>
          <w:lang w:eastAsia="zh-CN"/>
        </w:rPr>
        <w:t>is given by</w:t>
      </w:r>
      <w:r w:rsidRPr="00CF7AEA">
        <w:rPr>
          <w:lang w:eastAsia="zh-CN"/>
        </w:rPr>
        <w:t>:</w:t>
      </w:r>
    </w:p>
    <w:p w14:paraId="1F0B86F6" w14:textId="15D00234" w:rsidR="00C036FE" w:rsidRPr="00EC6769" w:rsidRDefault="00C036FE" w:rsidP="00403481">
      <w:pPr>
        <w:jc w:val="both"/>
        <w:rPr>
          <w:rFonts w:hint="eastAsia"/>
          <w:lang w:eastAsia="zh-CN"/>
        </w:rPr>
      </w:pPr>
    </w:p>
    <w:p w14:paraId="78628D0F" w14:textId="0F22E6B6" w:rsidR="00EC6769" w:rsidRPr="00CF7AEA" w:rsidRDefault="007534E6" w:rsidP="00EC6769">
      <w:pPr>
        <w:pStyle w:val="EQ"/>
        <w:rPr>
          <w:lang w:eastAsia="zh-CN"/>
        </w:rPr>
      </w:pP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k</m:t>
            </m:r>
          </m:sub>
        </m:sSub>
        <m:r>
          <w:rPr>
            <w:rFonts w:ascii="Cambria Math" w:hAnsi="Cambria Math"/>
            <w:lang w:eastAsia="zh-CN"/>
          </w:rPr>
          <m:t>= -20</m:t>
        </m:r>
        <m:func>
          <m:funcPr>
            <m:ctrlPr>
              <w:rPr>
                <w:rFonts w:ascii="Cambria Math" w:hAnsi="Cambria Math"/>
                <w:lang w:eastAsia="zh-CN"/>
              </w:rPr>
            </m:ctrlPr>
          </m:funcPr>
          <m:fName>
            <m:r>
              <m:rPr>
                <m:sty m:val="p"/>
              </m:rPr>
              <w:rPr>
                <w:rFonts w:ascii="Cambria Math" w:hAnsi="Cambria Math"/>
                <w:lang w:eastAsia="zh-CN"/>
              </w:rPr>
              <m:t>log</m:t>
            </m:r>
          </m:fName>
          <m:e>
            <m:d>
              <m:dPr>
                <m:ctrlPr>
                  <w:rPr>
                    <w:rFonts w:ascii="Cambria Math" w:hAnsi="Cambria Math"/>
                    <w:i/>
                    <w:lang w:eastAsia="zh-CN"/>
                  </w:rPr>
                </m:ctrlPr>
              </m:dPr>
              <m:e>
                <m:d>
                  <m:dPr>
                    <m:begChr m:val="|"/>
                    <m:endChr m:val="|"/>
                    <m:ctrlPr>
                      <w:rPr>
                        <w:rFonts w:ascii="Cambria Math" w:hAnsi="Cambria Math"/>
                        <w:i/>
                        <w:lang w:eastAsia="zh-CN"/>
                      </w:rPr>
                    </m:ctrlPr>
                  </m:dPr>
                  <m:e>
                    <m:r>
                      <w:rPr>
                        <w:rFonts w:ascii="Cambria Math" w:hAnsi="Cambria Math"/>
                        <w:lang w:eastAsia="zh-CN"/>
                      </w:rPr>
                      <m:t>y-</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k</m:t>
                        </m:r>
                      </m:sub>
                    </m:sSub>
                  </m:e>
                </m:d>
              </m:e>
            </m:d>
          </m:e>
        </m:func>
        <m:r>
          <w:rPr>
            <w:rFonts w:ascii="Cambria Math" w:hAnsi="Cambria Math"/>
            <w:lang w:eastAsia="zh-CN"/>
          </w:rPr>
          <m:t>-10log</m:t>
        </m:r>
        <m:d>
          <m:dPr>
            <m:ctrlPr>
              <w:rPr>
                <w:rFonts w:ascii="Cambria Math" w:hAnsi="Cambria Math"/>
                <w:i/>
                <w:noProof w:val="0"/>
                <w:lang w:eastAsia="zh-CN"/>
              </w:rPr>
            </m:ctrlPr>
          </m:dPr>
          <m:e>
            <m:nary>
              <m:naryPr>
                <m:chr m:val="∑"/>
                <m:limLoc m:val="undOvr"/>
                <m:supHide m:val="1"/>
                <m:ctrlPr>
                  <w:rPr>
                    <w:rFonts w:ascii="Cambria Math" w:hAnsi="Cambria Math"/>
                    <w:i/>
                    <w:noProof w:val="0"/>
                    <w:lang w:eastAsia="zh-CN"/>
                  </w:rPr>
                </m:ctrlPr>
              </m:naryPr>
              <m:sub>
                <m:r>
                  <w:rPr>
                    <w:rFonts w:ascii="Cambria Math" w:hAnsi="Cambria Math"/>
                    <w:lang w:eastAsia="zh-CN"/>
                  </w:rPr>
                  <m:t>i∈</m:t>
                </m:r>
                <m:d>
                  <m:dPr>
                    <m:begChr m:val="{"/>
                    <m:endChr m:val="}"/>
                    <m:ctrlPr>
                      <w:rPr>
                        <w:rFonts w:ascii="Cambria Math" w:hAnsi="Cambria Math"/>
                        <w:i/>
                        <w:lang w:eastAsia="zh-CN"/>
                      </w:rPr>
                    </m:ctrlPr>
                  </m:dPr>
                  <m:e>
                    <m:r>
                      <w:rPr>
                        <w:rFonts w:ascii="Cambria Math" w:hAnsi="Cambria Math"/>
                        <w:lang w:eastAsia="zh-CN"/>
                      </w:rPr>
                      <m:t>i</m:t>
                    </m:r>
                  </m:e>
                  <m:e>
                    <m:r>
                      <w:rPr>
                        <w:rFonts w:ascii="Cambria Math" w:hAnsi="Cambria Math"/>
                        <w:lang w:eastAsia="zh-CN"/>
                      </w:rPr>
                      <m:t>i*</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s</m:t>
                        </m:r>
                      </m:sub>
                    </m:sSub>
                    <m:r>
                      <w:rPr>
                        <w:rFonts w:ascii="Cambria Math" w:hAnsi="Cambria Math"/>
                        <w:lang w:eastAsia="zh-CN"/>
                      </w:rPr>
                      <m:t>≤a&lt;i*</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s</m:t>
                        </m:r>
                      </m:sub>
                    </m:sSub>
                  </m:e>
                </m:d>
              </m:sub>
              <m:sup/>
              <m:e>
                <m:f>
                  <m:fPr>
                    <m:ctrlPr>
                      <w:rPr>
                        <w:rFonts w:ascii="Cambria Math" w:hAnsi="Cambria Math"/>
                        <w:i/>
                        <w:noProof w:val="0"/>
                        <w:lang w:eastAsia="zh-CN"/>
                      </w:rPr>
                    </m:ctrlPr>
                  </m:fPr>
                  <m:num>
                    <m:r>
                      <w:rPr>
                        <w:rFonts w:ascii="Cambria Math" w:hAnsi="Cambria Math"/>
                        <w:lang w:eastAsia="zh-CN"/>
                      </w:rPr>
                      <m:t>1</m:t>
                    </m:r>
                  </m:num>
                  <m:den>
                    <m:sSup>
                      <m:sSupPr>
                        <m:ctrlPr>
                          <w:rPr>
                            <w:rFonts w:ascii="Cambria Math" w:hAnsi="Cambria Math"/>
                            <w:i/>
                            <w:lang w:eastAsia="zh-CN"/>
                          </w:rPr>
                        </m:ctrlPr>
                      </m:sSupPr>
                      <m:e>
                        <m:d>
                          <m:dPr>
                            <m:begChr m:val="|"/>
                            <m:endChr m:val="|"/>
                            <m:ctrlPr>
                              <w:rPr>
                                <w:rFonts w:ascii="Cambria Math" w:hAnsi="Cambria Math"/>
                                <w:i/>
                                <w:lang w:eastAsia="zh-CN"/>
                              </w:rPr>
                            </m:ctrlPr>
                          </m:dPr>
                          <m:e>
                            <m:r>
                              <w:rPr>
                                <w:rFonts w:ascii="Cambria Math" w:hAnsi="Cambria Math"/>
                                <w:lang w:eastAsia="zh-CN"/>
                              </w:rPr>
                              <m:t>y-</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i</m:t>
                                </m:r>
                              </m:sub>
                            </m:sSub>
                          </m:e>
                        </m:d>
                      </m:e>
                      <m:sup>
                        <m:r>
                          <w:rPr>
                            <w:rFonts w:ascii="Cambria Math" w:hAnsi="Cambria Math"/>
                            <w:lang w:eastAsia="zh-CN"/>
                          </w:rPr>
                          <m:t>2</m:t>
                        </m:r>
                      </m:sup>
                    </m:sSup>
                  </m:den>
                </m:f>
              </m:e>
            </m:nary>
          </m:e>
        </m:d>
        <m:r>
          <w:rPr>
            <w:rFonts w:ascii="Cambria Math" w:hAnsi="Cambria Math"/>
            <w:noProof w:val="0"/>
            <w:lang w:eastAsia="zh-CN"/>
          </w:rPr>
          <m:t xml:space="preserve"> </m:t>
        </m:r>
      </m:oMath>
      <w:r w:rsidR="00EC6769" w:rsidRPr="00CF7AEA">
        <w:t>fo</w:t>
      </w:r>
      <w:r w:rsidR="00EC6769">
        <w:t>r</w:t>
      </w:r>
      <w:r w:rsidR="00EC6769" w:rsidRPr="00D52FF6">
        <w:rPr>
          <w:rFonts w:ascii="Cambria Math" w:hAnsi="Cambria Math"/>
          <w:i/>
          <w:lang w:val="en-US" w:eastAsia="zh-CN"/>
        </w:rPr>
        <w:t xml:space="preserve"> </w:t>
      </w:r>
      <m:oMath>
        <m:r>
          <w:rPr>
            <w:rFonts w:ascii="Cambria Math" w:hAnsi="Cambria Math"/>
            <w:lang w:val="en-US" w:eastAsia="zh-CN"/>
          </w:rPr>
          <m:t>k*</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s</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s</m:t>
            </m:r>
          </m:sub>
        </m:sSub>
        <m:r>
          <w:rPr>
            <w:rFonts w:ascii="Cambria Math" w:hAnsi="Cambria Math"/>
            <w:lang w:val="en-US" w:eastAsia="zh-CN"/>
          </w:rPr>
          <m:t>≤a&lt;k*</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s</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s</m:t>
            </m:r>
          </m:sub>
        </m:sSub>
      </m:oMath>
      <w:r w:rsidR="00EC6769" w:rsidRPr="00CF7AEA">
        <w:rPr>
          <w:lang w:val="en-US" w:eastAsia="zh-CN"/>
        </w:rPr>
        <w:tab/>
      </w:r>
      <w:r w:rsidR="00EC6769">
        <w:rPr>
          <w:lang w:val="en-US" w:eastAsia="zh-CN"/>
        </w:rPr>
        <w:tab/>
      </w:r>
    </w:p>
    <w:p w14:paraId="77CA713B" w14:textId="3C7A0461" w:rsidR="00EC6769" w:rsidRDefault="00EC6769" w:rsidP="00DE45A4">
      <w:r w:rsidRPr="00CF7AEA">
        <w:t>Doppler shift</w:t>
      </w:r>
      <w:r w:rsidRPr="00CF7AEA">
        <w:rPr>
          <w:rFonts w:hint="eastAsia"/>
          <w:lang w:eastAsia="zh-CN"/>
        </w:rPr>
        <w:t xml:space="preserve"> </w:t>
      </w:r>
      <w:r w:rsidRPr="00CF7AEA">
        <w:rPr>
          <w:noProof/>
          <w:position w:val="-14"/>
        </w:rPr>
        <w:object w:dxaOrig="440" w:dyaOrig="380" w14:anchorId="2E792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1pt;height:22.1pt;mso-width-percent:0;mso-height-percent:0;mso-width-percent:0;mso-height-percent:0" o:ole="">
            <v:imagedata r:id="rId9" o:title=""/>
          </v:shape>
          <o:OLEObject Type="Embed" ProgID="Equation.3" ShapeID="_x0000_i1025" DrawAspect="Content" ObjectID="_1742666925" r:id="rId10"/>
        </w:object>
      </w:r>
      <w:r w:rsidRPr="00CF7AEA">
        <w:t xml:space="preserve">(Hz) </w:t>
      </w:r>
      <w:r w:rsidRPr="00CF7AEA">
        <w:rPr>
          <w:rFonts w:hint="eastAsia"/>
          <w:lang w:eastAsia="zh-CN"/>
        </w:rPr>
        <w:t xml:space="preserve">from </w:t>
      </w:r>
      <w:r w:rsidRPr="00CF7AEA">
        <w:rPr>
          <w:rFonts w:hint="eastAsia"/>
          <w:i/>
        </w:rPr>
        <w:t>k</w:t>
      </w:r>
      <w:r w:rsidRPr="00941E5F">
        <w:rPr>
          <w:rFonts w:hint="eastAsia"/>
          <w:vertAlign w:val="superscript"/>
        </w:rPr>
        <w:t>th</w:t>
      </w:r>
      <w:r w:rsidRPr="00CF7AEA">
        <w:rPr>
          <w:rFonts w:hint="eastAsia"/>
        </w:rPr>
        <w:t xml:space="preserve"> </w:t>
      </w:r>
      <w:r w:rsidRPr="008D7165">
        <w:t>RRH is given</w:t>
      </w:r>
      <w:r w:rsidRPr="00CF7AEA">
        <w:t xml:space="preserve"> by:</w:t>
      </w:r>
    </w:p>
    <w:p w14:paraId="2C66DD25" w14:textId="48F99036" w:rsidR="00EC6769" w:rsidRPr="00CF7AEA" w:rsidRDefault="007534E6" w:rsidP="00DE45A4">
      <w:pPr>
        <w:jc w:val="right"/>
      </w:pPr>
      <m:oMath>
        <m:sSub>
          <m:sSubPr>
            <m:ctrlPr>
              <w:rPr>
                <w:rFonts w:ascii="Cambria Math" w:hAnsi="Cambria Math"/>
                <w:i/>
              </w:rPr>
            </m:ctrlPr>
          </m:sSubPr>
          <m:e>
            <m:r>
              <w:rPr>
                <w:rFonts w:ascii="Cambria Math" w:hAnsi="Cambria Math"/>
              </w:rPr>
              <m:t>F</m:t>
            </m:r>
          </m:e>
          <m:sub>
            <m:r>
              <w:rPr>
                <w:rFonts w:ascii="Cambria Math" w:hAnsi="Cambria Math"/>
              </w:rPr>
              <m:t>D,k</m:t>
            </m:r>
          </m:sub>
        </m:sSub>
        <m: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*real</m:t>
        </m:r>
        <m:d>
          <m:dPr>
            <m:ctrlPr>
              <w:rPr>
                <w:rFonts w:ascii="Cambria Math" w:hAnsi="Cambria Math"/>
                <w:i/>
              </w:rPr>
            </m:ctrlPr>
          </m:dPr>
          <m:e>
            <m:r>
              <w:rPr>
                <w:rFonts w:ascii="Cambria Math" w:hAnsi="Cambria Math"/>
              </w:rPr>
              <m:t>-v*</m:t>
            </m:r>
            <m:f>
              <m:fPr>
                <m:ctrlPr>
                  <w:rPr>
                    <w:rFonts w:ascii="Cambria Math" w:hAnsi="Cambria Math"/>
                    <w:i/>
                  </w:rPr>
                </m:ctrlPr>
              </m:fPr>
              <m:num>
                <m:d>
                  <m:dPr>
                    <m:ctrlPr>
                      <w:rPr>
                        <w:rFonts w:ascii="Cambria Math" w:hAnsi="Cambria Math"/>
                        <w:i/>
                      </w:rPr>
                    </m:ctrlPr>
                  </m:dPr>
                  <m:e>
                    <m:r>
                      <w:rPr>
                        <w:rFonts w:ascii="Cambria Math" w:hAnsi="Cambria Math"/>
                      </w:rPr>
                      <m:t>y-</m:t>
                    </m:r>
                    <m:sSub>
                      <m:sSubPr>
                        <m:ctrlPr>
                          <w:rPr>
                            <w:rFonts w:ascii="Cambria Math" w:hAnsi="Cambria Math"/>
                            <w:i/>
                          </w:rPr>
                        </m:ctrlPr>
                      </m:sSubPr>
                      <m:e>
                        <m:r>
                          <w:rPr>
                            <w:rFonts w:ascii="Cambria Math" w:hAnsi="Cambria Math"/>
                          </w:rPr>
                          <m:t>x</m:t>
                        </m:r>
                      </m:e>
                      <m:sub>
                        <m:r>
                          <w:rPr>
                            <w:rFonts w:ascii="Cambria Math" w:hAnsi="Cambria Math"/>
                          </w:rPr>
                          <m:t>k</m:t>
                        </m:r>
                      </m:sub>
                    </m:sSub>
                  </m:e>
                </m:d>
              </m:num>
              <m:den>
                <m:d>
                  <m:dPr>
                    <m:begChr m:val="|"/>
                    <m:endChr m:val="|"/>
                    <m:ctrlPr>
                      <w:rPr>
                        <w:rFonts w:ascii="Cambria Math" w:hAnsi="Cambria Math"/>
                        <w:i/>
                      </w:rPr>
                    </m:ctrlPr>
                  </m:dPr>
                  <m:e>
                    <m:r>
                      <w:rPr>
                        <w:rFonts w:ascii="Cambria Math" w:hAnsi="Cambria Math"/>
                      </w:rPr>
                      <m:t>y-</m:t>
                    </m:r>
                    <m:sSub>
                      <m:sSubPr>
                        <m:ctrlPr>
                          <w:rPr>
                            <w:rFonts w:ascii="Cambria Math" w:hAnsi="Cambria Math"/>
                            <w:i/>
                          </w:rPr>
                        </m:ctrlPr>
                      </m:sSubPr>
                      <m:e>
                        <m:r>
                          <w:rPr>
                            <w:rFonts w:ascii="Cambria Math" w:hAnsi="Cambria Math"/>
                          </w:rPr>
                          <m:t>x</m:t>
                        </m:r>
                      </m:e>
                      <m:sub>
                        <m:r>
                          <w:rPr>
                            <w:rFonts w:ascii="Cambria Math" w:hAnsi="Cambria Math"/>
                          </w:rPr>
                          <m:t>k</m:t>
                        </m:r>
                      </m:sub>
                    </m:sSub>
                  </m:e>
                </m:d>
                <m:r>
                  <w:rPr>
                    <w:rFonts w:ascii="Cambria Math" w:hAnsi="Cambria Math"/>
                  </w:rPr>
                  <m:t>*C</m:t>
                </m:r>
              </m:den>
            </m:f>
          </m:e>
        </m:d>
        <m:r>
          <m:rPr>
            <m:sty m:val="p"/>
          </m:rPr>
          <w:rPr>
            <w:rFonts w:ascii="Cambria Math" w:hAnsi="Cambria Math"/>
          </w:rPr>
          <m:t xml:space="preserve">     for   </m:t>
        </m:r>
        <m:r>
          <w:rPr>
            <w:rFonts w:ascii="Cambria Math" w:hAnsi="Cambria Math"/>
          </w:rPr>
          <m:t xml:space="preserve"> </m:t>
        </m:r>
        <m:r>
          <w:rPr>
            <w:rFonts w:ascii="Cambria Math" w:hAnsi="Cambria Math"/>
            <w:lang w:eastAsia="zh-CN"/>
          </w:rPr>
          <m:t>k*</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s</m:t>
            </m:r>
          </m:sub>
        </m:sSub>
        <m:r>
          <w:rPr>
            <w:rFonts w:ascii="Cambria Math" w:hAnsi="Cambria Math"/>
            <w:lang w:eastAsia="zh-CN"/>
          </w:rPr>
          <m:t>≤a&lt;k*</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s</m:t>
            </m:r>
          </m:sub>
        </m:sSub>
        <m:r>
          <w:rPr>
            <w:rFonts w:ascii="Cambria Math" w:hAnsi="Cambria Math"/>
          </w:rPr>
          <m:t xml:space="preserve"> </m:t>
        </m:r>
      </m:oMath>
      <w:r w:rsidR="00EC6769">
        <w:t xml:space="preserve">      </w:t>
      </w:r>
      <w:r w:rsidR="00EC6769">
        <w:tab/>
      </w:r>
      <w:r w:rsidR="00EC6769">
        <w:tab/>
      </w:r>
      <w:r w:rsidR="00EC6769">
        <w:tab/>
        <w:t xml:space="preserve">               </w:t>
      </w:r>
      <w:r w:rsidR="00EC6769">
        <w:rPr>
          <w:lang w:eastAsia="zh-CN"/>
        </w:rPr>
        <w:t xml:space="preserve">              </w:t>
      </w:r>
    </w:p>
    <w:p w14:paraId="013E9FE6" w14:textId="77777777" w:rsidR="00EC6769" w:rsidRDefault="00EC6769" w:rsidP="00EC6769">
      <w:pPr>
        <w:rPr>
          <w:lang w:eastAsia="zh-CN"/>
        </w:rPr>
      </w:pPr>
      <w:r w:rsidRPr="00CF7AEA">
        <w:rPr>
          <w:lang w:eastAsia="zh-CN"/>
        </w:rPr>
        <w:t>T</w:t>
      </w:r>
      <w:r w:rsidRPr="00CF7AEA">
        <w:rPr>
          <w:rFonts w:hint="eastAsia"/>
          <w:lang w:eastAsia="zh-CN"/>
        </w:rPr>
        <w:t>he relative delay</w:t>
      </w:r>
      <w:r>
        <w:rPr>
          <w:lang w:eastAsia="zh-CN"/>
        </w:rPr>
        <w:t xml:space="preserve"> </w:t>
      </w:r>
      <w:r w:rsidRPr="00BE3160">
        <w:rPr>
          <w:i/>
          <w:iCs/>
          <w:lang w:eastAsia="zh-CN"/>
        </w:rPr>
        <w:t>T</w:t>
      </w:r>
      <w:r w:rsidRPr="00BE3160">
        <w:rPr>
          <w:i/>
          <w:iCs/>
          <w:vertAlign w:val="subscript"/>
          <w:lang w:eastAsia="zh-CN"/>
        </w:rPr>
        <w:t>k</w:t>
      </w:r>
      <w:r w:rsidRPr="00CF7AEA">
        <w:t xml:space="preserve"> (s) </w:t>
      </w:r>
      <w:r w:rsidRPr="00CF7AEA">
        <w:rPr>
          <w:rFonts w:hint="eastAsia"/>
          <w:lang w:eastAsia="zh-CN"/>
        </w:rPr>
        <w:t xml:space="preserve">for the signal from </w:t>
      </w:r>
      <w:r w:rsidRPr="00CF7AEA">
        <w:rPr>
          <w:rFonts w:hint="eastAsia"/>
          <w:i/>
          <w:lang w:eastAsia="zh-CN"/>
        </w:rPr>
        <w:t>k</w:t>
      </w:r>
      <w:r w:rsidRPr="00941E5F">
        <w:rPr>
          <w:rFonts w:hint="eastAsia"/>
          <w:vertAlign w:val="superscript"/>
          <w:lang w:eastAsia="zh-CN"/>
        </w:rPr>
        <w:t>th</w:t>
      </w:r>
      <w:r w:rsidRPr="00CF7AEA">
        <w:rPr>
          <w:rFonts w:hint="eastAsia"/>
          <w:lang w:eastAsia="zh-CN"/>
        </w:rPr>
        <w:t xml:space="preserve"> </w:t>
      </w:r>
      <w:r w:rsidRPr="00CF7AEA">
        <w:rPr>
          <w:lang w:eastAsia="zh-CN"/>
        </w:rPr>
        <w:t>RRH</w:t>
      </w:r>
      <w:r w:rsidRPr="00CF7AEA">
        <w:rPr>
          <w:rFonts w:hint="eastAsia"/>
          <w:lang w:eastAsia="zh-CN"/>
        </w:rPr>
        <w:t xml:space="preserve"> can be derived as</w:t>
      </w:r>
      <w:r w:rsidRPr="00CF7AEA">
        <w:rPr>
          <w:lang w:eastAsia="zh-CN"/>
        </w:rPr>
        <w:t>:</w:t>
      </w:r>
    </w:p>
    <w:p w14:paraId="5A88EAA8" w14:textId="291E3505" w:rsidR="00EC6769" w:rsidRPr="00BE3160" w:rsidRDefault="007534E6" w:rsidP="00EC6769">
      <w:pPr>
        <w:ind w:left="1704" w:firstLine="284"/>
        <w:jc w:val="center"/>
        <w:rPr>
          <w:lang w:eastAsia="zh-CN"/>
        </w:rPr>
      </w:pPr>
      <m:oMath>
        <m:sSub>
          <m:sSubPr>
            <m:ctrlPr>
              <w:rPr>
                <w:rFonts w:ascii="Cambria Math" w:hAnsi="Cambria Math"/>
                <w:i/>
              </w:rPr>
            </m:ctrlPr>
          </m:sSubPr>
          <m:e>
            <m:r>
              <w:rPr>
                <w:rFonts w:ascii="Cambria Math" w:hAnsi="Cambria Math"/>
              </w:rPr>
              <m:t>T</m:t>
            </m:r>
          </m:e>
          <m:sub>
            <m:r>
              <w:rPr>
                <w:rFonts w:ascii="Cambria Math" w:hAnsi="Cambria Math"/>
              </w:rPr>
              <m:t>k</m:t>
            </m:r>
          </m:sub>
        </m:sSub>
        <m:r>
          <w:rPr>
            <w:rFonts w:ascii="Cambria Math" w:hAnsi="Cambria Math"/>
          </w:rPr>
          <m:t xml:space="preserve">= </m:t>
        </m:r>
        <m:f>
          <m:fPr>
            <m:ctrlPr>
              <w:rPr>
                <w:rFonts w:ascii="Cambria Math" w:hAnsi="Cambria Math"/>
                <w:i/>
              </w:rPr>
            </m:ctrlPr>
          </m:fPr>
          <m:num>
            <m:r>
              <w:rPr>
                <w:rFonts w:ascii="Cambria Math" w:hAnsi="Cambria Math"/>
              </w:rPr>
              <m:t>|y-</m:t>
            </m:r>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m:t>
            </m:r>
          </m:num>
          <m:den>
            <m:r>
              <w:rPr>
                <w:rFonts w:ascii="Cambria Math" w:hAnsi="Cambria Math"/>
              </w:rPr>
              <m:t>C</m:t>
            </m:r>
          </m:den>
        </m:f>
        <m:r>
          <w:rPr>
            <w:rFonts w:ascii="Cambria Math" w:hAnsi="Cambria Math"/>
          </w:rPr>
          <m:t xml:space="preserve">      </m:t>
        </m:r>
        <m:r>
          <m:rPr>
            <m:sty m:val="p"/>
          </m:rPr>
          <w:rPr>
            <w:rFonts w:ascii="Cambria Math" w:hAnsi="Cambria Math"/>
          </w:rPr>
          <m:t>for</m:t>
        </m:r>
        <m:r>
          <w:rPr>
            <w:rFonts w:ascii="Cambria Math" w:hAnsi="Cambria Math"/>
          </w:rPr>
          <m:t xml:space="preserve">      </m:t>
        </m:r>
        <m:r>
          <w:rPr>
            <w:rFonts w:ascii="Cambria Math" w:hAnsi="Cambria Math"/>
            <w:lang w:eastAsia="zh-CN"/>
          </w:rPr>
          <m:t>k*</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s</m:t>
            </m:r>
          </m:sub>
        </m:sSub>
        <m:r>
          <w:rPr>
            <w:rFonts w:ascii="Cambria Math" w:hAnsi="Cambria Math"/>
            <w:lang w:eastAsia="zh-CN"/>
          </w:rPr>
          <m:t>≤a&lt;k*</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s</m:t>
            </m:r>
          </m:sub>
        </m:sSub>
      </m:oMath>
      <w:r w:rsidR="00EC6769" w:rsidRPr="00CF7AEA">
        <w:rPr>
          <w:lang w:eastAsia="zh-CN"/>
        </w:rPr>
        <w:tab/>
      </w:r>
      <w:r w:rsidR="00EC6769">
        <w:rPr>
          <w:lang w:eastAsia="zh-CN"/>
        </w:rPr>
        <w:tab/>
      </w:r>
      <w:r w:rsidR="00EC6769">
        <w:rPr>
          <w:lang w:eastAsia="zh-CN"/>
        </w:rPr>
        <w:tab/>
      </w:r>
      <w:r w:rsidR="00EC6769">
        <w:rPr>
          <w:lang w:eastAsia="zh-CN"/>
        </w:rPr>
        <w:tab/>
      </w:r>
    </w:p>
    <w:p w14:paraId="631BCBAA" w14:textId="169DF307" w:rsidR="00DE45A4" w:rsidRPr="00DE45A4" w:rsidRDefault="00DE45A4" w:rsidP="00403481">
      <w:pPr>
        <w:jc w:val="both"/>
        <w:rPr>
          <w:rFonts w:hint="eastAsia"/>
          <w:lang w:eastAsia="zh-CN"/>
        </w:rPr>
      </w:pPr>
      <w:r>
        <w:rPr>
          <w:lang w:eastAsia="zh-CN"/>
        </w:rPr>
        <w:t xml:space="preserve">Where the details of parameters can be listed in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2835"/>
      </w:tblGrid>
      <w:tr w:rsidR="004347B6" w:rsidRPr="00CF7AEA" w14:paraId="56CE5B3E" w14:textId="77777777" w:rsidTr="00524B91">
        <w:trPr>
          <w:trHeight w:val="240"/>
          <w:jc w:val="center"/>
        </w:trPr>
        <w:tc>
          <w:tcPr>
            <w:tcW w:w="1838" w:type="dxa"/>
            <w:tcBorders>
              <w:bottom w:val="nil"/>
            </w:tcBorders>
            <w:vAlign w:val="center"/>
          </w:tcPr>
          <w:p w14:paraId="1795E79B" w14:textId="77777777" w:rsidR="004347B6" w:rsidRPr="00CF7AEA" w:rsidRDefault="004347B6" w:rsidP="00524B91">
            <w:pPr>
              <w:pStyle w:val="TAH"/>
              <w:rPr>
                <w:rFonts w:eastAsia="?? ??" w:cs="v5.0.0"/>
                <w:lang w:eastAsia="ja-JP"/>
              </w:rPr>
            </w:pPr>
            <w:r w:rsidRPr="00CF7AEA">
              <w:rPr>
                <w:rFonts w:eastAsia="?? ??" w:cs="v5.0.0"/>
                <w:lang w:eastAsia="ja-JP"/>
              </w:rPr>
              <w:t>Parameter</w:t>
            </w:r>
          </w:p>
        </w:tc>
        <w:tc>
          <w:tcPr>
            <w:tcW w:w="2835" w:type="dxa"/>
            <w:tcBorders>
              <w:bottom w:val="nil"/>
            </w:tcBorders>
            <w:vAlign w:val="center"/>
          </w:tcPr>
          <w:p w14:paraId="6CE2E093" w14:textId="77777777" w:rsidR="004347B6" w:rsidRPr="00CF7AEA" w:rsidRDefault="004347B6" w:rsidP="00524B91">
            <w:pPr>
              <w:pStyle w:val="TAH"/>
              <w:rPr>
                <w:rFonts w:eastAsia="?? ??" w:cs="v5.0.0"/>
                <w:lang w:eastAsia="ja-JP"/>
              </w:rPr>
            </w:pPr>
            <w:r w:rsidRPr="00CF7AEA">
              <w:rPr>
                <w:rFonts w:cs="v5.0.0"/>
                <w:lang w:eastAsia="ja-JP"/>
              </w:rPr>
              <w:t>Value</w:t>
            </w:r>
          </w:p>
        </w:tc>
      </w:tr>
      <w:tr w:rsidR="004347B6" w:rsidRPr="00CF7AEA" w14:paraId="2E447BF4" w14:textId="77777777" w:rsidTr="00524B91">
        <w:trPr>
          <w:cantSplit/>
          <w:trHeight w:val="70"/>
          <w:jc w:val="center"/>
        </w:trPr>
        <w:tc>
          <w:tcPr>
            <w:tcW w:w="1838" w:type="dxa"/>
            <w:vAlign w:val="center"/>
          </w:tcPr>
          <w:p w14:paraId="458F2C78" w14:textId="77777777" w:rsidR="004347B6" w:rsidRPr="00CF7AEA" w:rsidRDefault="004347B6" w:rsidP="00524B91">
            <w:pPr>
              <w:pStyle w:val="TAC"/>
              <w:rPr>
                <w:rFonts w:cs="v5.0.0"/>
                <w:lang w:eastAsia="ja-JP"/>
              </w:rPr>
            </w:pPr>
            <w:r w:rsidRPr="00CF7AEA">
              <w:rPr>
                <w:rFonts w:cs="Arial"/>
                <w:noProof/>
                <w:position w:val="-10"/>
                <w:lang w:eastAsia="ja-JP"/>
              </w:rPr>
              <w:object w:dxaOrig="300" w:dyaOrig="320" w14:anchorId="5B59F71D">
                <v:shape id="_x0000_i1026" type="#_x0000_t75" alt="" style="width:22.1pt;height:21.4pt;mso-width-percent:0;mso-height-percent:0;mso-width-percent:0;mso-height-percent:0" o:ole="">
                  <v:imagedata r:id="rId11" o:title=""/>
                </v:shape>
                <o:OLEObject Type="Embed" ProgID="Equation.3" ShapeID="_x0000_i1026" DrawAspect="Content" ObjectID="_1742666926" r:id="rId12"/>
              </w:object>
            </w:r>
          </w:p>
        </w:tc>
        <w:tc>
          <w:tcPr>
            <w:tcW w:w="2835" w:type="dxa"/>
            <w:vAlign w:val="center"/>
          </w:tcPr>
          <w:p w14:paraId="20A9D45B" w14:textId="77777777" w:rsidR="004347B6" w:rsidRPr="00CF7AEA" w:rsidRDefault="004347B6" w:rsidP="00524B91">
            <w:pPr>
              <w:pStyle w:val="TAC"/>
              <w:rPr>
                <w:rFonts w:eastAsia="?? ??" w:cs="v5.0.0"/>
                <w:lang w:eastAsia="ja-JP"/>
              </w:rPr>
            </w:pPr>
            <w:r>
              <w:rPr>
                <w:rFonts w:cs="v5.0.0"/>
                <w:lang w:eastAsia="zh-CN"/>
              </w:rPr>
              <w:t>700</w:t>
            </w:r>
            <w:r w:rsidRPr="00CF7AEA">
              <w:rPr>
                <w:rFonts w:eastAsia="?? ??" w:cs="v5.0.0"/>
                <w:lang w:eastAsia="ja-JP"/>
              </w:rPr>
              <w:t xml:space="preserve"> m</w:t>
            </w:r>
          </w:p>
        </w:tc>
      </w:tr>
      <w:tr w:rsidR="004347B6" w:rsidRPr="00CF7AEA" w14:paraId="6E1CC2B5" w14:textId="77777777" w:rsidTr="00524B91">
        <w:trPr>
          <w:cantSplit/>
          <w:trHeight w:val="70"/>
          <w:jc w:val="center"/>
        </w:trPr>
        <w:tc>
          <w:tcPr>
            <w:tcW w:w="1838" w:type="dxa"/>
            <w:vAlign w:val="center"/>
          </w:tcPr>
          <w:p w14:paraId="145411C4" w14:textId="77777777" w:rsidR="004347B6" w:rsidRPr="00CF7AEA" w:rsidRDefault="004347B6" w:rsidP="00524B91">
            <w:pPr>
              <w:pStyle w:val="TAC"/>
              <w:rPr>
                <w:rFonts w:cs="Arial"/>
                <w:lang w:eastAsia="ja-JP"/>
              </w:rPr>
            </w:pPr>
            <w:r w:rsidRPr="00CF7AEA">
              <w:rPr>
                <w:rFonts w:cs="Arial"/>
                <w:noProof/>
                <w:position w:val="-10"/>
                <w:lang w:eastAsia="ja-JP"/>
              </w:rPr>
              <w:object w:dxaOrig="460" w:dyaOrig="300" w14:anchorId="256A026E">
                <v:shape id="_x0000_i1027" type="#_x0000_t75" alt="" style="width:27.1pt;height:14.95pt;mso-width-percent:0;mso-height-percent:0;mso-width-percent:0;mso-height-percent:0" o:ole="">
                  <v:imagedata r:id="rId13" o:title=""/>
                </v:shape>
                <o:OLEObject Type="Embed" ProgID="Equation.3" ShapeID="_x0000_i1027" DrawAspect="Content" ObjectID="_1742666927" r:id="rId14"/>
              </w:object>
            </w:r>
          </w:p>
        </w:tc>
        <w:tc>
          <w:tcPr>
            <w:tcW w:w="2835" w:type="dxa"/>
            <w:vAlign w:val="center"/>
          </w:tcPr>
          <w:p w14:paraId="25152B47" w14:textId="77777777" w:rsidR="004347B6" w:rsidRDefault="004347B6" w:rsidP="00524B91">
            <w:pPr>
              <w:pStyle w:val="TAC"/>
              <w:rPr>
                <w:rFonts w:eastAsia="?? ??" w:cs="v5.0.0"/>
                <w:lang w:eastAsia="ja-JP"/>
              </w:rPr>
            </w:pPr>
            <w:r>
              <w:rPr>
                <w:rFonts w:eastAsia="?? ??" w:cs="v5.0.0"/>
                <w:lang w:eastAsia="ja-JP"/>
              </w:rPr>
              <w:t xml:space="preserve">10 </w:t>
            </w:r>
            <w:r w:rsidRPr="00CF7AEA">
              <w:rPr>
                <w:rFonts w:eastAsia="?? ??" w:cs="v5.0.0"/>
                <w:lang w:eastAsia="ja-JP"/>
              </w:rPr>
              <w:t>m</w:t>
            </w:r>
            <w:r>
              <w:rPr>
                <w:rFonts w:eastAsia="?? ??" w:cs="v5.0.0"/>
                <w:lang w:eastAsia="ja-JP"/>
              </w:rPr>
              <w:t xml:space="preserve"> for scenario A</w:t>
            </w:r>
          </w:p>
          <w:p w14:paraId="783A42AC" w14:textId="0AB0D63A" w:rsidR="004347B6" w:rsidRPr="004347B6" w:rsidRDefault="004347B6" w:rsidP="00524B91">
            <w:pPr>
              <w:pStyle w:val="TAC"/>
              <w:rPr>
                <w:rFonts w:cs="v5.0.0"/>
                <w:lang w:eastAsia="zh-CN"/>
              </w:rPr>
            </w:pPr>
            <w:r>
              <w:rPr>
                <w:rFonts w:cs="v5.0.0" w:hint="eastAsia"/>
                <w:lang w:eastAsia="zh-CN"/>
              </w:rPr>
              <w:t>1</w:t>
            </w:r>
            <w:r>
              <w:rPr>
                <w:rFonts w:cs="v5.0.0"/>
                <w:lang w:eastAsia="zh-CN"/>
              </w:rPr>
              <w:t>50m for scenario B</w:t>
            </w:r>
          </w:p>
        </w:tc>
      </w:tr>
      <w:tr w:rsidR="004347B6" w:rsidRPr="00CF7AEA" w14:paraId="39F2A82A" w14:textId="77777777" w:rsidTr="00524B91">
        <w:trPr>
          <w:cantSplit/>
          <w:trHeight w:val="70"/>
          <w:jc w:val="center"/>
        </w:trPr>
        <w:tc>
          <w:tcPr>
            <w:tcW w:w="1838" w:type="dxa"/>
            <w:vAlign w:val="center"/>
          </w:tcPr>
          <w:p w14:paraId="60668E44" w14:textId="77777777" w:rsidR="004347B6" w:rsidRPr="00CF7AEA" w:rsidRDefault="004347B6" w:rsidP="00524B91">
            <w:pPr>
              <w:pStyle w:val="TAC"/>
              <w:rPr>
                <w:rFonts w:cs="Arial"/>
                <w:lang w:eastAsia="ja-JP"/>
              </w:rPr>
            </w:pPr>
            <w:r w:rsidRPr="00BE3160">
              <w:rPr>
                <w:rFonts w:cs="Arial"/>
                <w:noProof/>
                <w:position w:val="-6"/>
                <w:szCs w:val="21"/>
                <w:lang w:eastAsia="ja-JP"/>
              </w:rPr>
              <w:object w:dxaOrig="160" w:dyaOrig="200" w14:anchorId="6EEC0934">
                <v:shape id="_x0000_i1028" type="#_x0000_t75" alt="" style="width:10pt;height:14.95pt;mso-width-percent:0;mso-height-percent:0;mso-width-percent:0;mso-height-percent:0" o:ole="">
                  <v:imagedata r:id="rId15" o:title=""/>
                </v:shape>
                <o:OLEObject Type="Embed" ProgID="Equation.3" ShapeID="_x0000_i1028" DrawAspect="Content" ObjectID="_1742666928" r:id="rId16"/>
              </w:object>
            </w:r>
          </w:p>
        </w:tc>
        <w:tc>
          <w:tcPr>
            <w:tcW w:w="2835" w:type="dxa"/>
            <w:vAlign w:val="center"/>
          </w:tcPr>
          <w:p w14:paraId="596CB1ED" w14:textId="5C889B06" w:rsidR="004347B6" w:rsidRPr="00CF7AEA" w:rsidRDefault="004347B6" w:rsidP="00524B91">
            <w:pPr>
              <w:pStyle w:val="TAC"/>
              <w:rPr>
                <w:rFonts w:eastAsia="?? ??" w:cs="v5.0.0"/>
                <w:lang w:eastAsia="ja-JP"/>
              </w:rPr>
            </w:pPr>
            <w:r>
              <w:rPr>
                <w:rFonts w:eastAsia="?? ??" w:cs="v5.0.0"/>
                <w:lang w:eastAsia="ja-JP"/>
              </w:rPr>
              <w:t>350</w:t>
            </w:r>
            <w:r w:rsidRPr="00CF7AEA">
              <w:rPr>
                <w:rFonts w:eastAsia="?? ??" w:cs="v5.0.0"/>
                <w:lang w:eastAsia="ja-JP"/>
              </w:rPr>
              <w:t xml:space="preserve"> km/h</w:t>
            </w:r>
          </w:p>
        </w:tc>
      </w:tr>
      <w:tr w:rsidR="004347B6" w:rsidRPr="00CF7AEA" w14:paraId="72F94BFB" w14:textId="77777777" w:rsidTr="00524B91">
        <w:trPr>
          <w:cantSplit/>
          <w:trHeight w:val="70"/>
          <w:jc w:val="center"/>
        </w:trPr>
        <w:tc>
          <w:tcPr>
            <w:tcW w:w="1838" w:type="dxa"/>
            <w:vAlign w:val="center"/>
          </w:tcPr>
          <w:p w14:paraId="2D2A2FA5" w14:textId="77777777" w:rsidR="004347B6" w:rsidRPr="00CF7AEA" w:rsidRDefault="004347B6" w:rsidP="00524B91">
            <w:pPr>
              <w:pStyle w:val="TAC"/>
              <w:rPr>
                <w:rFonts w:cs="Arial"/>
                <w:lang w:eastAsia="ja-JP"/>
              </w:rPr>
            </w:pPr>
            <w:r w:rsidRPr="00BE3160">
              <w:rPr>
                <w:rFonts w:cs="Arial"/>
                <w:noProof/>
                <w:position w:val="-10"/>
                <w:szCs w:val="21"/>
                <w:lang w:eastAsia="ja-JP"/>
              </w:rPr>
              <w:object w:dxaOrig="279" w:dyaOrig="300" w14:anchorId="702A0886">
                <v:shape id="_x0000_i1029" type="#_x0000_t75" alt="" style="width:14.95pt;height:22.1pt;mso-width-percent:0;mso-height-percent:0;mso-width-percent:0;mso-height-percent:0" o:ole="">
                  <v:imagedata r:id="rId17" o:title=""/>
                </v:shape>
                <o:OLEObject Type="Embed" ProgID="Equation.3" ShapeID="_x0000_i1029" DrawAspect="Content" ObjectID="_1742666929" r:id="rId18"/>
              </w:object>
            </w:r>
          </w:p>
        </w:tc>
        <w:tc>
          <w:tcPr>
            <w:tcW w:w="2835" w:type="dxa"/>
            <w:vAlign w:val="center"/>
          </w:tcPr>
          <w:p w14:paraId="373E7AC9" w14:textId="00AE0D4F" w:rsidR="004347B6" w:rsidRPr="00CF7AEA" w:rsidRDefault="004347B6" w:rsidP="00524B91">
            <w:pPr>
              <w:pStyle w:val="TAC"/>
              <w:rPr>
                <w:rFonts w:eastAsia="?? ??" w:cs="v5.0.0"/>
                <w:lang w:eastAsia="ja-JP"/>
              </w:rPr>
            </w:pPr>
            <w:r w:rsidRPr="00857E5F">
              <w:rPr>
                <w:rFonts w:cs="v5.0.0"/>
                <w:lang w:eastAsia="zh-CN"/>
              </w:rPr>
              <w:t>9722</w:t>
            </w:r>
            <w:r>
              <w:rPr>
                <w:rFonts w:cs="v5.0.0"/>
                <w:lang w:eastAsia="zh-CN"/>
              </w:rPr>
              <w:t xml:space="preserve"> Hz for 120KHz</w:t>
            </w:r>
          </w:p>
        </w:tc>
      </w:tr>
    </w:tbl>
    <w:p w14:paraId="12DAE93B" w14:textId="73322AF6" w:rsidR="00DE45A4" w:rsidRPr="004347B6" w:rsidRDefault="00DE45A4" w:rsidP="00403481">
      <w:pPr>
        <w:jc w:val="both"/>
        <w:rPr>
          <w:lang w:eastAsia="zh-CN"/>
        </w:rPr>
      </w:pPr>
    </w:p>
    <w:p w14:paraId="66A717DA" w14:textId="77777777" w:rsidR="00DE45A4" w:rsidRPr="00403481" w:rsidRDefault="00DE45A4" w:rsidP="00403481">
      <w:pPr>
        <w:jc w:val="both"/>
        <w:rPr>
          <w:lang w:eastAsia="zh-CN"/>
        </w:rPr>
      </w:pPr>
    </w:p>
    <w:p w14:paraId="47FC76CD" w14:textId="6798AA3E" w:rsidR="00E66B7C" w:rsidRPr="00403481" w:rsidRDefault="00E66B7C" w:rsidP="00E66B7C">
      <w:pPr>
        <w:spacing w:after="180" w:line="240" w:lineRule="exact"/>
        <w:jc w:val="both"/>
        <w:rPr>
          <w:b/>
          <w:bCs/>
          <w:lang w:val="en-GB"/>
        </w:rPr>
      </w:pPr>
      <w:r>
        <w:rPr>
          <w:b/>
          <w:bCs/>
          <w:szCs w:val="20"/>
        </w:rPr>
        <w:t xml:space="preserve">Proposal </w:t>
      </w:r>
      <w:r w:rsidR="00872617">
        <w:rPr>
          <w:b/>
          <w:bCs/>
          <w:szCs w:val="20"/>
        </w:rPr>
        <w:t>1</w:t>
      </w:r>
      <w:r>
        <w:rPr>
          <w:b/>
          <w:bCs/>
          <w:szCs w:val="20"/>
        </w:rPr>
        <w:t xml:space="preserve">: </w:t>
      </w:r>
      <w:r w:rsidR="00EC6769">
        <w:rPr>
          <w:b/>
          <w:bCs/>
          <w:lang w:val="en-GB"/>
        </w:rPr>
        <w:t>Existing HST-SFN scheme A can be used as</w:t>
      </w:r>
      <w:r w:rsidR="004347B6">
        <w:rPr>
          <w:b/>
          <w:bCs/>
          <w:lang w:val="en-GB"/>
        </w:rPr>
        <w:t xml:space="preserve"> starting point of</w:t>
      </w:r>
      <w:r w:rsidR="00EC6769">
        <w:rPr>
          <w:b/>
          <w:bCs/>
          <w:lang w:val="en-GB"/>
        </w:rPr>
        <w:t xml:space="preserve"> the channel model for FR2 HST with Bi-directional scenario with multi-panel simultaneous reception demodulation requirement </w:t>
      </w:r>
      <w:r w:rsidR="004234FC">
        <w:rPr>
          <w:b/>
          <w:bCs/>
          <w:lang w:val="en-GB"/>
        </w:rPr>
        <w:t>for open scenario.</w:t>
      </w:r>
    </w:p>
    <w:p w14:paraId="3F72F8DB" w14:textId="77777777" w:rsidR="006757B1" w:rsidRPr="00A8641F" w:rsidRDefault="006757B1" w:rsidP="00A8641F">
      <w:pPr>
        <w:jc w:val="both"/>
        <w:rPr>
          <w:lang w:eastAsia="zh-CN"/>
        </w:rPr>
      </w:pPr>
    </w:p>
    <w:p w14:paraId="4B1D8C67" w14:textId="3B4B2242" w:rsidR="00960BBD" w:rsidRPr="00960BBD" w:rsidRDefault="00A8641F" w:rsidP="00960BBD">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eastAsia="ja-JP"/>
        </w:rPr>
      </w:pPr>
      <w:r w:rsidRPr="00777A65">
        <w:rPr>
          <w:rFonts w:ascii="Arial" w:eastAsia="MS Mincho" w:hAnsi="Arial" w:cs="Times New Roman"/>
          <w:sz w:val="32"/>
          <w:szCs w:val="20"/>
          <w:lang w:eastAsia="ja-JP"/>
        </w:rPr>
        <w:t>2.</w:t>
      </w:r>
      <w:r w:rsidR="00872617">
        <w:rPr>
          <w:rFonts w:ascii="Arial" w:eastAsia="MS Mincho" w:hAnsi="Arial" w:cs="Times New Roman"/>
          <w:sz w:val="32"/>
          <w:szCs w:val="20"/>
          <w:lang w:eastAsia="ja-JP"/>
        </w:rPr>
        <w:t>2</w:t>
      </w:r>
      <w:r w:rsidRPr="00777A65">
        <w:rPr>
          <w:rFonts w:ascii="Arial" w:eastAsia="MS Mincho" w:hAnsi="Arial" w:cs="Times New Roman"/>
          <w:sz w:val="32"/>
          <w:szCs w:val="20"/>
          <w:lang w:eastAsia="ja-JP"/>
        </w:rPr>
        <w:tab/>
      </w:r>
      <w:r w:rsidR="008863A0">
        <w:rPr>
          <w:rFonts w:ascii="Arial" w:eastAsia="MS Mincho" w:hAnsi="Arial" w:cs="Times New Roman"/>
          <w:sz w:val="32"/>
          <w:szCs w:val="20"/>
          <w:lang w:eastAsia="ja-JP"/>
        </w:rPr>
        <w:t xml:space="preserve">Channel Model for demodulation </w:t>
      </w:r>
      <w:r w:rsidR="000C4511">
        <w:rPr>
          <w:rFonts w:ascii="Arial" w:eastAsia="MS Mincho" w:hAnsi="Arial" w:cs="Times New Roman"/>
          <w:sz w:val="32"/>
          <w:szCs w:val="20"/>
          <w:lang w:eastAsia="ja-JP"/>
        </w:rPr>
        <w:t>requirement for</w:t>
      </w:r>
      <w:r>
        <w:rPr>
          <w:rFonts w:ascii="Arial" w:eastAsia="MS Mincho" w:hAnsi="Arial" w:cs="Times New Roman"/>
          <w:sz w:val="32"/>
          <w:szCs w:val="20"/>
          <w:lang w:eastAsia="ja-JP"/>
        </w:rPr>
        <w:t xml:space="preserve"> </w:t>
      </w:r>
      <w:r w:rsidR="004347B6">
        <w:rPr>
          <w:rFonts w:ascii="Arial" w:eastAsia="MS Mincho" w:hAnsi="Arial" w:cs="Times New Roman"/>
          <w:sz w:val="32"/>
          <w:szCs w:val="20"/>
          <w:lang w:eastAsia="ja-JP"/>
        </w:rPr>
        <w:t>tunnel scenario</w:t>
      </w:r>
    </w:p>
    <w:p w14:paraId="75D3ED1E" w14:textId="77777777" w:rsidR="004347B6" w:rsidRDefault="004347B6" w:rsidP="004347B6">
      <w:pPr>
        <w:jc w:val="both"/>
        <w:rPr>
          <w:lang w:eastAsia="zh-CN"/>
        </w:rPr>
      </w:pPr>
      <w:r>
        <w:t xml:space="preserve">During the Rel-17 work item, most of focus was devoted into open space deployment scenarios (Scenario-A and B, differentiated by </w:t>
      </w:r>
      <w:proofErr w:type="spellStart"/>
      <w:r>
        <w:t>D</w:t>
      </w:r>
      <w:r w:rsidRPr="00B16CDA">
        <w:rPr>
          <w:vertAlign w:val="subscript"/>
        </w:rPr>
        <w:t>min</w:t>
      </w:r>
      <w:proofErr w:type="spellEnd"/>
      <w:r>
        <w:t>, which is the perpendicular distance between RRH site and railway track), while limited study was provided on the tunnel scenario due to the limited Rel-17 effort and relative prioritization, which is identified by operators as important high speed train scenario.</w:t>
      </w:r>
    </w:p>
    <w:p w14:paraId="5E3C7E53" w14:textId="4D4A8302" w:rsidR="004347B6" w:rsidRDefault="004347B6" w:rsidP="004347B6">
      <w:pPr>
        <w:jc w:val="both"/>
        <w:rPr>
          <w:lang w:eastAsia="zh-CN"/>
        </w:rPr>
      </w:pPr>
      <w:r>
        <w:rPr>
          <w:lang w:eastAsia="zh-CN"/>
        </w:rPr>
        <w:t xml:space="preserve">Based on the WID, to study on reference tunnel deployment scenario for FR2 HST is expected to be included in this WI. Based on previous meeting, the following agreement was achieved </w:t>
      </w:r>
    </w:p>
    <w:p w14:paraId="3E90B433" w14:textId="505DE583" w:rsidR="004234FC" w:rsidRDefault="004234FC" w:rsidP="004347B6">
      <w:pPr>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4234FC" w:rsidRPr="002530B4" w14:paraId="47D2A3D2" w14:textId="77777777" w:rsidTr="00524B91">
        <w:tc>
          <w:tcPr>
            <w:tcW w:w="9847" w:type="dxa"/>
            <w:shd w:val="clear" w:color="auto" w:fill="auto"/>
          </w:tcPr>
          <w:p w14:paraId="36463C00" w14:textId="77777777" w:rsidR="004234FC" w:rsidRDefault="004234FC" w:rsidP="00EA5D92">
            <w:pPr>
              <w:pStyle w:val="ListParagraph"/>
              <w:numPr>
                <w:ilvl w:val="0"/>
                <w:numId w:val="2"/>
              </w:numPr>
              <w:rPr>
                <w:rFonts w:eastAsia="宋体"/>
                <w:lang w:val="en-US" w:eastAsia="zh-CN"/>
              </w:rPr>
            </w:pPr>
            <w:r>
              <w:rPr>
                <w:rFonts w:eastAsia="宋体" w:hint="eastAsia"/>
                <w:lang w:val="en-US" w:eastAsia="zh-CN"/>
              </w:rPr>
              <w:t>H</w:t>
            </w:r>
            <w:r>
              <w:rPr>
                <w:rFonts w:eastAsia="宋体"/>
                <w:lang w:val="en-US" w:eastAsia="zh-CN"/>
              </w:rPr>
              <w:t>ST Tunnel deployment scenario</w:t>
            </w:r>
          </w:p>
          <w:p w14:paraId="3F788E16" w14:textId="77777777" w:rsidR="004234FC" w:rsidRDefault="004234FC" w:rsidP="00EA5D92">
            <w:pPr>
              <w:pStyle w:val="ListParagraph"/>
              <w:widowControl w:val="0"/>
              <w:numPr>
                <w:ilvl w:val="1"/>
                <w:numId w:val="2"/>
              </w:numPr>
              <w:contextualSpacing w:val="0"/>
              <w:jc w:val="both"/>
              <w:rPr>
                <w:lang w:eastAsia="zh-CN"/>
              </w:rPr>
            </w:pPr>
            <w:r>
              <w:rPr>
                <w:rFonts w:eastAsiaTheme="minorEastAsia" w:hint="eastAsia"/>
                <w:lang w:eastAsia="zh-CN"/>
              </w:rPr>
              <w:lastRenderedPageBreak/>
              <w:t>S</w:t>
            </w:r>
            <w:r>
              <w:rPr>
                <w:rFonts w:eastAsiaTheme="minorEastAsia"/>
                <w:lang w:eastAsia="zh-CN"/>
              </w:rPr>
              <w:t xml:space="preserve">cenario#1:  single-panel reception UE and DPS transmission scheme   </w:t>
            </w:r>
          </w:p>
          <w:p w14:paraId="0EEFC3C7" w14:textId="77777777" w:rsidR="004234FC" w:rsidRPr="00B43BB6" w:rsidRDefault="004234FC" w:rsidP="00EA5D92">
            <w:pPr>
              <w:pStyle w:val="ListParagraph"/>
              <w:widowControl w:val="0"/>
              <w:numPr>
                <w:ilvl w:val="1"/>
                <w:numId w:val="2"/>
              </w:numPr>
              <w:contextualSpacing w:val="0"/>
              <w:jc w:val="both"/>
              <w:rPr>
                <w:lang w:eastAsia="zh-CN"/>
              </w:rPr>
            </w:pPr>
            <w:r w:rsidRPr="00B43BB6">
              <w:rPr>
                <w:lang w:eastAsia="zh-CN"/>
              </w:rPr>
              <w:t>Sceanrio#2: Two-panel simultaneous reception scenario and analysis of corresponding transmission schemes in tunnel deployment has lower priority</w:t>
            </w:r>
          </w:p>
          <w:p w14:paraId="1F365E58" w14:textId="77777777" w:rsidR="004234FC" w:rsidRDefault="004234FC" w:rsidP="00EA5D92">
            <w:pPr>
              <w:pStyle w:val="ListParagraph"/>
              <w:widowControl w:val="0"/>
              <w:numPr>
                <w:ilvl w:val="1"/>
                <w:numId w:val="2"/>
              </w:numPr>
              <w:contextualSpacing w:val="0"/>
              <w:jc w:val="both"/>
              <w:rPr>
                <w:lang w:eastAsia="zh-CN"/>
              </w:rPr>
            </w:pPr>
            <w:r w:rsidRPr="00B43BB6">
              <w:rPr>
                <w:lang w:eastAsia="zh-CN"/>
              </w:rPr>
              <w:t xml:space="preserve">FFS: feasibility of </w:t>
            </w:r>
            <w:proofErr w:type="spellStart"/>
            <w:r w:rsidRPr="00B43BB6">
              <w:rPr>
                <w:lang w:eastAsia="zh-CN"/>
              </w:rPr>
              <w:t>uni</w:t>
            </w:r>
            <w:proofErr w:type="spellEnd"/>
            <w:r w:rsidRPr="00B43BB6">
              <w:rPr>
                <w:lang w:eastAsia="zh-CN"/>
              </w:rPr>
              <w:t>- and bi-directional RRH deployments in Sceanario#1 (single-panel reception UE and DPS transition schemes)</w:t>
            </w:r>
          </w:p>
          <w:p w14:paraId="03CE2087" w14:textId="77777777" w:rsidR="004234FC" w:rsidRPr="00B43BB6" w:rsidRDefault="004234FC" w:rsidP="00EA5D92">
            <w:pPr>
              <w:pStyle w:val="ListParagraph"/>
              <w:widowControl w:val="0"/>
              <w:numPr>
                <w:ilvl w:val="2"/>
                <w:numId w:val="2"/>
              </w:numPr>
              <w:contextualSpacing w:val="0"/>
              <w:jc w:val="both"/>
              <w:rPr>
                <w:lang w:eastAsia="zh-CN"/>
              </w:rPr>
            </w:pPr>
            <w:r>
              <w:rPr>
                <w:rFonts w:eastAsiaTheme="minorEastAsia" w:hint="eastAsia"/>
                <w:lang w:eastAsia="zh-CN"/>
              </w:rPr>
              <w:t>F</w:t>
            </w:r>
            <w:r>
              <w:rPr>
                <w:rFonts w:eastAsiaTheme="minorEastAsia"/>
                <w:lang w:eastAsia="zh-CN"/>
              </w:rPr>
              <w:t>FS: deployment assumption at the exit/entrance of the tunnel</w:t>
            </w:r>
          </w:p>
          <w:p w14:paraId="15C28442" w14:textId="77777777" w:rsidR="004234FC" w:rsidRDefault="004234FC" w:rsidP="00EA5D92">
            <w:pPr>
              <w:pStyle w:val="ListParagraph"/>
              <w:numPr>
                <w:ilvl w:val="0"/>
                <w:numId w:val="2"/>
              </w:numPr>
              <w:rPr>
                <w:rFonts w:eastAsia="宋体"/>
                <w:lang w:val="en-US" w:eastAsia="zh-CN"/>
              </w:rPr>
            </w:pPr>
            <w:r>
              <w:rPr>
                <w:rFonts w:eastAsia="宋体"/>
                <w:lang w:val="en-US" w:eastAsia="zh-CN"/>
              </w:rPr>
              <w:t xml:space="preserve">Key parameters for tunnel deployment </w:t>
            </w:r>
          </w:p>
          <w:p w14:paraId="625887B4" w14:textId="77777777" w:rsidR="004234FC" w:rsidRPr="00382AFE" w:rsidRDefault="004234FC" w:rsidP="00EA5D92">
            <w:pPr>
              <w:pStyle w:val="ListParagraph"/>
              <w:numPr>
                <w:ilvl w:val="1"/>
                <w:numId w:val="2"/>
              </w:numPr>
              <w:rPr>
                <w:rFonts w:eastAsia="宋体"/>
                <w:lang w:val="en-US" w:eastAsia="zh-CN"/>
              </w:rPr>
            </w:pPr>
            <w:r>
              <w:rPr>
                <w:rFonts w:eastAsiaTheme="minorEastAsia"/>
                <w:lang w:eastAsia="zh-CN"/>
              </w:rPr>
              <w:t xml:space="preserve">Ds: </w:t>
            </w:r>
            <w:r w:rsidRPr="00832EC2">
              <w:rPr>
                <w:sz w:val="18"/>
                <w:szCs w:val="18"/>
                <w:lang w:eastAsia="zh-CN"/>
              </w:rPr>
              <w:t xml:space="preserve">the distance separation between two </w:t>
            </w:r>
            <w:proofErr w:type="spellStart"/>
            <w:r w:rsidRPr="00832EC2">
              <w:rPr>
                <w:sz w:val="18"/>
                <w:szCs w:val="18"/>
                <w:lang w:eastAsia="zh-CN"/>
              </w:rPr>
              <w:t>neighboring</w:t>
            </w:r>
            <w:proofErr w:type="spellEnd"/>
            <w:r w:rsidRPr="00832EC2">
              <w:rPr>
                <w:sz w:val="18"/>
                <w:szCs w:val="18"/>
                <w:lang w:eastAsia="zh-CN"/>
              </w:rPr>
              <w:t xml:space="preserve"> RRH sites</w:t>
            </w:r>
          </w:p>
          <w:p w14:paraId="795AF947" w14:textId="77777777" w:rsidR="004234FC" w:rsidRPr="00382AFE" w:rsidRDefault="004234FC" w:rsidP="00EA5D92">
            <w:pPr>
              <w:pStyle w:val="ListParagraph"/>
              <w:numPr>
                <w:ilvl w:val="2"/>
                <w:numId w:val="2"/>
              </w:numPr>
              <w:rPr>
                <w:rFonts w:eastAsia="宋体"/>
                <w:lang w:val="en-US" w:eastAsia="zh-CN"/>
              </w:rPr>
            </w:pPr>
            <w:r>
              <w:rPr>
                <w:rFonts w:eastAsiaTheme="minorEastAsia" w:hint="eastAsia"/>
                <w:sz w:val="18"/>
                <w:szCs w:val="18"/>
                <w:lang w:eastAsia="zh-CN"/>
              </w:rPr>
              <w:t>D</w:t>
            </w:r>
            <w:r>
              <w:rPr>
                <w:rFonts w:eastAsiaTheme="minorEastAsia"/>
                <w:sz w:val="18"/>
                <w:szCs w:val="18"/>
                <w:lang w:eastAsia="zh-CN"/>
              </w:rPr>
              <w:t>s =700ms</w:t>
            </w:r>
          </w:p>
          <w:p w14:paraId="321A006C" w14:textId="77777777" w:rsidR="004234FC" w:rsidRPr="00382AFE" w:rsidRDefault="004234FC" w:rsidP="00EA5D92">
            <w:pPr>
              <w:pStyle w:val="ListParagraph"/>
              <w:numPr>
                <w:ilvl w:val="1"/>
                <w:numId w:val="2"/>
              </w:numPr>
              <w:rPr>
                <w:rFonts w:eastAsia="宋体"/>
                <w:lang w:val="en-US" w:eastAsia="zh-CN"/>
              </w:rPr>
            </w:pPr>
            <w:r w:rsidRPr="00382AFE">
              <w:rPr>
                <w:sz w:val="18"/>
                <w:szCs w:val="18"/>
                <w:lang w:eastAsia="zh-CN"/>
              </w:rPr>
              <w:t xml:space="preserve"> </w:t>
            </w:r>
            <w:proofErr w:type="spellStart"/>
            <w:r w:rsidRPr="00382AFE">
              <w:rPr>
                <w:sz w:val="18"/>
                <w:szCs w:val="18"/>
                <w:lang w:eastAsia="zh-CN"/>
              </w:rPr>
              <w:t>D</w:t>
            </w:r>
            <w:r w:rsidRPr="00382AFE">
              <w:rPr>
                <w:sz w:val="18"/>
                <w:szCs w:val="18"/>
                <w:vertAlign w:val="subscript"/>
                <w:lang w:eastAsia="zh-CN"/>
              </w:rPr>
              <w:t>min</w:t>
            </w:r>
            <w:proofErr w:type="spellEnd"/>
            <w:r w:rsidRPr="00382AFE">
              <w:rPr>
                <w:sz w:val="18"/>
                <w:szCs w:val="18"/>
                <w:lang w:eastAsia="zh-CN"/>
              </w:rPr>
              <w:t>: the minimum distance between RRH site and train track:</w:t>
            </w:r>
          </w:p>
          <w:p w14:paraId="2A8EEACE" w14:textId="77777777" w:rsidR="004234FC" w:rsidRPr="00B54195" w:rsidRDefault="004234FC" w:rsidP="00EA5D92">
            <w:pPr>
              <w:pStyle w:val="ListParagraph"/>
              <w:numPr>
                <w:ilvl w:val="2"/>
                <w:numId w:val="2"/>
              </w:numPr>
              <w:rPr>
                <w:rFonts w:eastAsiaTheme="minorEastAsia"/>
                <w:sz w:val="18"/>
                <w:szCs w:val="18"/>
                <w:lang w:eastAsia="zh-CN"/>
              </w:rPr>
            </w:pPr>
            <w:proofErr w:type="spellStart"/>
            <w:r w:rsidRPr="00382AFE">
              <w:rPr>
                <w:rFonts w:eastAsiaTheme="minorEastAsia"/>
                <w:sz w:val="18"/>
                <w:szCs w:val="18"/>
                <w:lang w:eastAsia="zh-CN"/>
              </w:rPr>
              <w:t>Dmin</w:t>
            </w:r>
            <w:proofErr w:type="spellEnd"/>
            <w:r w:rsidRPr="00382AFE">
              <w:rPr>
                <w:rFonts w:eastAsiaTheme="minorEastAsia"/>
                <w:sz w:val="18"/>
                <w:szCs w:val="18"/>
                <w:lang w:eastAsia="zh-CN"/>
              </w:rPr>
              <w:t xml:space="preserve"> = 1m</w:t>
            </w:r>
          </w:p>
        </w:tc>
      </w:tr>
    </w:tbl>
    <w:p w14:paraId="3D3ABC64" w14:textId="77777777" w:rsidR="004234FC" w:rsidRDefault="004234FC" w:rsidP="004347B6">
      <w:pPr>
        <w:jc w:val="both"/>
        <w:rPr>
          <w:lang w:eastAsia="zh-CN"/>
        </w:rPr>
      </w:pPr>
    </w:p>
    <w:p w14:paraId="51C71BAE" w14:textId="77777777" w:rsidR="004347B6" w:rsidRDefault="004347B6" w:rsidP="004347B6">
      <w:pPr>
        <w:jc w:val="both"/>
        <w:rPr>
          <w:lang w:eastAsia="zh-CN"/>
        </w:rPr>
      </w:pPr>
      <w:r>
        <w:rPr>
          <w:rFonts w:hint="eastAsia"/>
          <w:lang w:eastAsia="zh-CN"/>
        </w:rPr>
        <w:t>M</w:t>
      </w:r>
      <w:r>
        <w:rPr>
          <w:lang w:eastAsia="zh-CN"/>
        </w:rPr>
        <w:t xml:space="preserve">eanwhile, based on agreement in the last meeting in the RRM session for Channel Model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4347B6" w:rsidRPr="002530B4" w14:paraId="67C13F3E" w14:textId="77777777" w:rsidTr="00524B91">
        <w:tc>
          <w:tcPr>
            <w:tcW w:w="9847" w:type="dxa"/>
            <w:shd w:val="clear" w:color="auto" w:fill="auto"/>
          </w:tcPr>
          <w:p w14:paraId="5E7DC0C5" w14:textId="77777777" w:rsidR="004347B6" w:rsidRDefault="004347B6" w:rsidP="00EA5D92">
            <w:pPr>
              <w:pStyle w:val="ListParagraph"/>
              <w:numPr>
                <w:ilvl w:val="0"/>
                <w:numId w:val="2"/>
              </w:numPr>
              <w:rPr>
                <w:rFonts w:eastAsia="宋体"/>
                <w:lang w:val="en-US" w:eastAsia="zh-CN"/>
              </w:rPr>
            </w:pPr>
            <w:r>
              <w:rPr>
                <w:rFonts w:eastAsia="宋体" w:hint="eastAsia"/>
                <w:lang w:val="en-US" w:eastAsia="zh-CN"/>
              </w:rPr>
              <w:t>C</w:t>
            </w:r>
            <w:r>
              <w:rPr>
                <w:rFonts w:eastAsia="宋体"/>
                <w:lang w:val="en-US" w:eastAsia="zh-CN"/>
              </w:rPr>
              <w:t xml:space="preserve">hannel Model for tunnel deployment </w:t>
            </w:r>
          </w:p>
          <w:p w14:paraId="19592840" w14:textId="77777777" w:rsidR="004347B6" w:rsidRDefault="004347B6" w:rsidP="00EA5D92">
            <w:pPr>
              <w:pStyle w:val="ListParagraph"/>
              <w:numPr>
                <w:ilvl w:val="1"/>
                <w:numId w:val="2"/>
              </w:numPr>
              <w:rPr>
                <w:rFonts w:eastAsia="宋体"/>
                <w:lang w:val="en-US" w:eastAsia="zh-CN"/>
              </w:rPr>
            </w:pPr>
            <w:r>
              <w:rPr>
                <w:rFonts w:eastAsia="宋体" w:hint="eastAsia"/>
                <w:lang w:val="en-US" w:eastAsia="zh-CN"/>
              </w:rPr>
              <w:t>O</w:t>
            </w:r>
            <w:r>
              <w:rPr>
                <w:rFonts w:eastAsia="宋体"/>
                <w:lang w:val="en-US" w:eastAsia="zh-CN"/>
              </w:rPr>
              <w:t xml:space="preserve">nly considering </w:t>
            </w:r>
            <w:proofErr w:type="spellStart"/>
            <w:r>
              <w:rPr>
                <w:rFonts w:eastAsia="宋体"/>
                <w:lang w:val="en-US" w:eastAsia="zh-CN"/>
              </w:rPr>
              <w:t>LoS</w:t>
            </w:r>
            <w:proofErr w:type="spellEnd"/>
            <w:r>
              <w:rPr>
                <w:rFonts w:eastAsia="宋体"/>
                <w:lang w:val="en-US" w:eastAsia="zh-CN"/>
              </w:rPr>
              <w:t xml:space="preserve"> propagation conditions</w:t>
            </w:r>
          </w:p>
          <w:p w14:paraId="0C69DB32" w14:textId="77777777" w:rsidR="004347B6" w:rsidRPr="00750644" w:rsidRDefault="004347B6" w:rsidP="00EA5D92">
            <w:pPr>
              <w:pStyle w:val="ListParagraph"/>
              <w:numPr>
                <w:ilvl w:val="1"/>
                <w:numId w:val="2"/>
              </w:numPr>
              <w:rPr>
                <w:rFonts w:eastAsia="宋体"/>
                <w:lang w:val="en-US" w:eastAsia="zh-CN"/>
              </w:rPr>
            </w:pPr>
            <w:r>
              <w:rPr>
                <w:rFonts w:eastAsiaTheme="minorEastAsia"/>
                <w:kern w:val="2"/>
                <w:lang w:eastAsia="zh-CN"/>
              </w:rPr>
              <w:t xml:space="preserve">FFS: whether RRM session to decide propagation conditions which can be used for demodulation performance requirements </w:t>
            </w:r>
          </w:p>
          <w:p w14:paraId="540ACCA1" w14:textId="77777777" w:rsidR="004347B6" w:rsidRDefault="004347B6" w:rsidP="00EA5D92">
            <w:pPr>
              <w:pStyle w:val="ListParagraph"/>
              <w:numPr>
                <w:ilvl w:val="2"/>
                <w:numId w:val="2"/>
              </w:numPr>
              <w:rPr>
                <w:rFonts w:eastAsiaTheme="minorEastAsia" w:cstheme="minorBidi"/>
                <w:kern w:val="2"/>
                <w:szCs w:val="22"/>
                <w:lang w:val="en-US" w:eastAsia="zh-CN"/>
              </w:rPr>
            </w:pPr>
            <w:r>
              <w:rPr>
                <w:rFonts w:eastAsiaTheme="minorEastAsia" w:cstheme="minorBidi" w:hint="eastAsia"/>
                <w:kern w:val="2"/>
                <w:szCs w:val="22"/>
                <w:lang w:val="en-US" w:eastAsia="zh-CN"/>
              </w:rPr>
              <w:t>O</w:t>
            </w:r>
            <w:r>
              <w:rPr>
                <w:rFonts w:eastAsiaTheme="minorEastAsia" w:cstheme="minorBidi"/>
                <w:kern w:val="2"/>
                <w:szCs w:val="22"/>
                <w:lang w:val="en-US" w:eastAsia="zh-CN"/>
              </w:rPr>
              <w:t>ption 1: Reuse FR2 HST channel model in TS38.101-4 and TS 38.104</w:t>
            </w:r>
          </w:p>
          <w:p w14:paraId="3D59108F" w14:textId="77777777" w:rsidR="004347B6" w:rsidRDefault="004347B6" w:rsidP="00EA5D92">
            <w:pPr>
              <w:pStyle w:val="ListParagraph"/>
              <w:numPr>
                <w:ilvl w:val="2"/>
                <w:numId w:val="2"/>
              </w:numPr>
              <w:rPr>
                <w:rFonts w:eastAsiaTheme="minorEastAsia" w:cstheme="minorBidi"/>
                <w:kern w:val="2"/>
                <w:szCs w:val="22"/>
                <w:lang w:val="en-US" w:eastAsia="zh-CN"/>
              </w:rPr>
            </w:pPr>
            <w:r>
              <w:rPr>
                <w:rFonts w:eastAsiaTheme="minorEastAsia" w:cstheme="minorBidi" w:hint="eastAsia"/>
                <w:kern w:val="2"/>
                <w:szCs w:val="22"/>
                <w:lang w:val="en-US" w:eastAsia="zh-CN"/>
              </w:rPr>
              <w:t>O</w:t>
            </w:r>
            <w:r>
              <w:rPr>
                <w:rFonts w:eastAsiaTheme="minorEastAsia" w:cstheme="minorBidi"/>
                <w:kern w:val="2"/>
                <w:szCs w:val="22"/>
                <w:lang w:val="en-US" w:eastAsia="zh-CN"/>
              </w:rPr>
              <w:t>ption 2:  Consider multi-path fading model (</w:t>
            </w:r>
            <w:proofErr w:type="spellStart"/>
            <w:r>
              <w:rPr>
                <w:rFonts w:eastAsiaTheme="minorEastAsia" w:cstheme="minorBidi"/>
                <w:kern w:val="2"/>
                <w:szCs w:val="22"/>
                <w:lang w:val="en-US" w:eastAsia="zh-CN"/>
              </w:rPr>
              <w:t>e.g</w:t>
            </w:r>
            <w:proofErr w:type="spellEnd"/>
            <w:r>
              <w:rPr>
                <w:rFonts w:eastAsiaTheme="minorEastAsia" w:cstheme="minorBidi"/>
                <w:kern w:val="2"/>
                <w:szCs w:val="22"/>
                <w:lang w:val="en-US" w:eastAsia="zh-CN"/>
              </w:rPr>
              <w:t>, with up to 2</w:t>
            </w:r>
            <w:r w:rsidRPr="00750644">
              <w:rPr>
                <w:rFonts w:eastAsiaTheme="minorEastAsia" w:cstheme="minorBidi"/>
                <w:kern w:val="2"/>
                <w:szCs w:val="22"/>
                <w:vertAlign w:val="superscript"/>
                <w:lang w:val="en-US" w:eastAsia="zh-CN"/>
              </w:rPr>
              <w:t>nd</w:t>
            </w:r>
            <w:r>
              <w:rPr>
                <w:rFonts w:eastAsiaTheme="minorEastAsia" w:cstheme="minorBidi"/>
                <w:kern w:val="2"/>
                <w:szCs w:val="22"/>
                <w:lang w:val="en-US" w:eastAsia="zh-CN"/>
              </w:rPr>
              <w:t xml:space="preserve"> order multi-path components)</w:t>
            </w:r>
          </w:p>
          <w:p w14:paraId="1CDD1026" w14:textId="77777777" w:rsidR="004347B6" w:rsidRPr="00BE6062" w:rsidRDefault="004347B6" w:rsidP="00EA5D92">
            <w:pPr>
              <w:pStyle w:val="ListParagraph"/>
              <w:numPr>
                <w:ilvl w:val="2"/>
                <w:numId w:val="2"/>
              </w:numPr>
              <w:rPr>
                <w:rFonts w:eastAsiaTheme="minorEastAsia" w:cstheme="minorBidi"/>
                <w:kern w:val="2"/>
                <w:szCs w:val="22"/>
                <w:lang w:val="en-US" w:eastAsia="zh-CN"/>
              </w:rPr>
            </w:pPr>
            <w:r>
              <w:rPr>
                <w:rFonts w:eastAsiaTheme="minorEastAsia" w:cstheme="minorBidi"/>
                <w:kern w:val="2"/>
                <w:szCs w:val="22"/>
                <w:lang w:val="en-US" w:eastAsia="zh-CN"/>
              </w:rPr>
              <w:t>O</w:t>
            </w:r>
            <w:r>
              <w:rPr>
                <w:rFonts w:eastAsiaTheme="minorEastAsia" w:cstheme="minorBidi" w:hint="eastAsia"/>
                <w:kern w:val="2"/>
                <w:szCs w:val="22"/>
                <w:lang w:val="en-US" w:eastAsia="zh-CN"/>
              </w:rPr>
              <w:t>ther</w:t>
            </w:r>
            <w:r>
              <w:rPr>
                <w:rFonts w:eastAsiaTheme="minorEastAsia" w:cstheme="minorBidi"/>
                <w:kern w:val="2"/>
                <w:szCs w:val="22"/>
                <w:lang w:val="en-US" w:eastAsia="zh-CN"/>
              </w:rPr>
              <w:t xml:space="preserve"> options are not precluded</w:t>
            </w:r>
          </w:p>
        </w:tc>
      </w:tr>
    </w:tbl>
    <w:p w14:paraId="7BA42BA0" w14:textId="77777777" w:rsidR="004347B6" w:rsidRPr="00750644" w:rsidRDefault="004347B6" w:rsidP="004347B6">
      <w:pPr>
        <w:jc w:val="both"/>
        <w:rPr>
          <w:lang w:eastAsia="zh-CN"/>
        </w:rPr>
      </w:pPr>
    </w:p>
    <w:p w14:paraId="197E264A" w14:textId="30231E44" w:rsidR="004234FC" w:rsidRDefault="004347B6" w:rsidP="004347B6">
      <w:pPr>
        <w:jc w:val="both"/>
        <w:rPr>
          <w:lang w:eastAsia="zh-CN"/>
        </w:rPr>
      </w:pPr>
      <w:r>
        <w:rPr>
          <w:lang w:eastAsia="zh-CN"/>
        </w:rPr>
        <w:t>Based on our company paper study, if the analog beamforming is applied, the observed channel will be more “single-tap-like”. Therefore, from baseband processing aspects, the Rel-17 introduced FR2 HST channel model in TS 38.101-4 and TS 38.104 can be used for FR2 HST tunnel deployment scenario for demodulation requirement</w:t>
      </w:r>
      <w:r w:rsidR="004234FC">
        <w:rPr>
          <w:lang w:eastAsia="zh-CN"/>
        </w:rPr>
        <w:t xml:space="preserve"> for single-panel reception UE and DPS transmission scheme. Regarding the Uni-directional or Bi-directional for scenario #1 in tunnel scenario, it is pending on the feasibility study of core requirement.  </w:t>
      </w:r>
    </w:p>
    <w:p w14:paraId="0B94649D" w14:textId="7E62D21A" w:rsidR="004234FC" w:rsidRDefault="004347B6" w:rsidP="004347B6">
      <w:pPr>
        <w:jc w:val="both"/>
        <w:rPr>
          <w:b/>
          <w:lang w:eastAsia="zh-CN"/>
        </w:rPr>
      </w:pPr>
      <w:r>
        <w:rPr>
          <w:b/>
          <w:lang w:eastAsia="zh-CN"/>
        </w:rPr>
        <w:t>Proposal 2: RAN4 apply FR2 HST channel model in TS 38.101-4 and TS 38.104 for FR2 HST tunnel deployment scenario for demodulation requirement</w:t>
      </w:r>
      <w:r w:rsidR="004234FC">
        <w:rPr>
          <w:b/>
          <w:lang w:eastAsia="zh-CN"/>
        </w:rPr>
        <w:t xml:space="preserve"> with scenario #1 as single-panel reception UE and DPS transmission scheme. FFS on Uni-directional or Bi-directional channel model applied pending on outcome of feasibility study.  </w:t>
      </w:r>
    </w:p>
    <w:p w14:paraId="4F913120" w14:textId="2C491AC3" w:rsidR="004347B6" w:rsidRDefault="004234FC" w:rsidP="004347B6">
      <w:pPr>
        <w:jc w:val="both"/>
        <w:rPr>
          <w:b/>
          <w:lang w:eastAsia="zh-CN"/>
        </w:rPr>
      </w:pPr>
      <w:r>
        <w:rPr>
          <w:b/>
          <w:lang w:eastAsia="zh-CN"/>
        </w:rPr>
        <w:t xml:space="preserve"> </w:t>
      </w:r>
    </w:p>
    <w:p w14:paraId="71C5261B" w14:textId="75E2EE5D" w:rsidR="00777A65" w:rsidRDefault="00777A65" w:rsidP="00777A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Pr="00777A65">
        <w:rPr>
          <w:rFonts w:ascii="Arial" w:eastAsia="MS Mincho" w:hAnsi="Arial" w:cs="Times New Roman"/>
          <w:sz w:val="36"/>
          <w:szCs w:val="20"/>
          <w:lang w:eastAsia="ja-JP"/>
        </w:rPr>
        <w:tab/>
      </w:r>
      <w:r>
        <w:rPr>
          <w:rFonts w:ascii="Arial" w:eastAsia="MS Mincho" w:hAnsi="Arial" w:cs="Times New Roman"/>
          <w:sz w:val="36"/>
          <w:szCs w:val="20"/>
          <w:lang w:eastAsia="ja-JP"/>
        </w:rPr>
        <w:t>Conclusion</w:t>
      </w:r>
    </w:p>
    <w:p w14:paraId="5CCB62A9" w14:textId="33A1063E" w:rsidR="00920998" w:rsidRDefault="00F57874" w:rsidP="00F57874">
      <w:pPr>
        <w:jc w:val="both"/>
        <w:rPr>
          <w:lang w:eastAsia="zh-CN"/>
        </w:rPr>
      </w:pPr>
      <w:r>
        <w:rPr>
          <w:lang w:eastAsia="zh-CN"/>
        </w:rPr>
        <w:t xml:space="preserve">In this contribution, the view on the </w:t>
      </w:r>
      <w:r w:rsidR="004234FC">
        <w:rPr>
          <w:lang w:eastAsia="zh-CN"/>
        </w:rPr>
        <w:t xml:space="preserve">channel modeling for FR2 HST demodulation requirement with multi-Rx </w:t>
      </w:r>
      <w:r w:rsidR="004234FC" w:rsidRPr="00B43BB6">
        <w:rPr>
          <w:lang w:eastAsia="zh-CN"/>
        </w:rPr>
        <w:t>simultaneous</w:t>
      </w:r>
      <w:r w:rsidR="004234FC">
        <w:rPr>
          <w:lang w:eastAsia="zh-CN"/>
        </w:rPr>
        <w:t xml:space="preserve"> reception in Bi-directional deployment for open space </w:t>
      </w:r>
      <w:r w:rsidR="00872617">
        <w:rPr>
          <w:lang w:eastAsia="zh-CN"/>
        </w:rPr>
        <w:t>scenario,</w:t>
      </w:r>
      <w:r w:rsidR="004234FC">
        <w:rPr>
          <w:lang w:eastAsia="zh-CN"/>
        </w:rPr>
        <w:t xml:space="preserve"> and </w:t>
      </w:r>
      <w:r w:rsidR="00872617">
        <w:rPr>
          <w:lang w:eastAsia="zh-CN"/>
        </w:rPr>
        <w:t xml:space="preserve">single panel reception with DPS schemes for </w:t>
      </w:r>
      <w:r w:rsidR="004234FC">
        <w:rPr>
          <w:lang w:eastAsia="zh-CN"/>
        </w:rPr>
        <w:t>tunnel deployment</w:t>
      </w:r>
      <w:r w:rsidR="00872617">
        <w:rPr>
          <w:lang w:eastAsia="zh-CN"/>
        </w:rPr>
        <w:t xml:space="preserve"> is provided.</w:t>
      </w:r>
    </w:p>
    <w:p w14:paraId="3F6DE583" w14:textId="0297EB67" w:rsidR="004347B6" w:rsidRPr="000C4511" w:rsidRDefault="00872617" w:rsidP="000C4511">
      <w:pPr>
        <w:spacing w:after="180" w:line="240" w:lineRule="exact"/>
        <w:jc w:val="both"/>
        <w:rPr>
          <w:rFonts w:hint="eastAsia"/>
          <w:b/>
          <w:bCs/>
          <w:lang w:val="en-GB"/>
        </w:rPr>
      </w:pPr>
      <w:r>
        <w:rPr>
          <w:b/>
          <w:bCs/>
          <w:szCs w:val="20"/>
        </w:rPr>
        <w:t xml:space="preserve">Proposal 1: </w:t>
      </w:r>
      <w:r>
        <w:rPr>
          <w:b/>
          <w:bCs/>
          <w:lang w:val="en-GB"/>
        </w:rPr>
        <w:t>Existing HST-SFN scheme A can be used as starting point of the channel model for FR2 HST with Bi-directional scenario with multi-panel simultaneous reception demodulation requirement for open scenario.</w:t>
      </w:r>
    </w:p>
    <w:p w14:paraId="00F812A6" w14:textId="77777777" w:rsidR="00872617" w:rsidRDefault="00872617" w:rsidP="00872617">
      <w:pPr>
        <w:jc w:val="both"/>
        <w:rPr>
          <w:b/>
          <w:lang w:eastAsia="zh-CN"/>
        </w:rPr>
      </w:pPr>
      <w:r>
        <w:rPr>
          <w:b/>
          <w:lang w:eastAsia="zh-CN"/>
        </w:rPr>
        <w:t xml:space="preserve">Proposal 2: RAN4 apply FR2 HST channel model in TS 38.101-4 and TS 38.104 for FR2 HST tunnel deployment scenario for demodulation requirement with scenario #1 as single-panel reception UE and DPS transmission scheme. FFS on Uni-directional or Bi-directional channel model applied pending on outcome of feasibility study.  </w:t>
      </w:r>
    </w:p>
    <w:p w14:paraId="359765BF" w14:textId="77777777"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lastRenderedPageBreak/>
        <w:t>References</w:t>
      </w:r>
    </w:p>
    <w:p w14:paraId="480F1570" w14:textId="346CA79C" w:rsidR="00865D77" w:rsidRPr="0044428F" w:rsidRDefault="00A21AF0" w:rsidP="00F57874">
      <w:pPr>
        <w:pStyle w:val="Reference"/>
      </w:pPr>
      <w:r>
        <w:rPr>
          <w:lang w:val="en-US"/>
        </w:rPr>
        <w:t xml:space="preserve">RP- </w:t>
      </w:r>
      <w:r w:rsidR="0044428F">
        <w:rPr>
          <w:lang w:val="en-US"/>
        </w:rPr>
        <w:t>222272</w:t>
      </w:r>
      <w:r>
        <w:rPr>
          <w:lang w:val="en-US"/>
        </w:rPr>
        <w:t>,</w:t>
      </w:r>
      <w:r w:rsidR="00F57874">
        <w:rPr>
          <w:lang w:val="en-US"/>
        </w:rPr>
        <w:t xml:space="preserve"> </w:t>
      </w:r>
      <w:r w:rsidR="0044428F" w:rsidRPr="0044428F">
        <w:rPr>
          <w:lang w:val="en-US"/>
        </w:rPr>
        <w:t>Revised WID on enhanced NR support for high-speed train scenario in frequency range 2 (FR2)</w:t>
      </w:r>
    </w:p>
    <w:p w14:paraId="4E6CDDFA" w14:textId="77777777" w:rsidR="0044428F" w:rsidRDefault="0044428F" w:rsidP="0044428F">
      <w:pPr>
        <w:pStyle w:val="Reference"/>
      </w:pPr>
      <w:r w:rsidRPr="00C035AC">
        <w:t>R4-2303173</w:t>
      </w:r>
      <w:r w:rsidRPr="00C035AC">
        <w:tab/>
        <w:t>WF on NR FR2 HST Enhancements RRM requirements</w:t>
      </w:r>
      <w:r>
        <w:tab/>
      </w:r>
      <w:r>
        <w:tab/>
        <w:t>Samsung</w:t>
      </w:r>
    </w:p>
    <w:p w14:paraId="17860258" w14:textId="0B73F8AE" w:rsidR="0044428F" w:rsidRPr="00D36212" w:rsidRDefault="0044428F" w:rsidP="00F57874">
      <w:pPr>
        <w:pStyle w:val="Reference"/>
      </w:pPr>
      <w:r>
        <w:rPr>
          <w:rFonts w:hint="eastAsia"/>
        </w:rPr>
        <w:t>R</w:t>
      </w:r>
      <w:r>
        <w:t>4-</w:t>
      </w:r>
      <w:r w:rsidR="00960BBD" w:rsidRPr="00960BBD">
        <w:t>2302941</w:t>
      </w:r>
      <w:r w:rsidR="00960BBD">
        <w:t xml:space="preserve">          </w:t>
      </w:r>
      <w:r w:rsidR="00960BBD" w:rsidRPr="00960BBD">
        <w:t>WF for NR_FR2_multiRX_DL_Demod</w:t>
      </w:r>
    </w:p>
    <w:p w14:paraId="0C271BFE" w14:textId="0AF9EF85" w:rsidR="007E176D" w:rsidRPr="006C00F6" w:rsidRDefault="007E176D" w:rsidP="003E1CAF">
      <w:pPr>
        <w:jc w:val="both"/>
        <w:rPr>
          <w:lang w:val="en-GB" w:eastAsia="zh-CN"/>
        </w:rPr>
      </w:pPr>
    </w:p>
    <w:sectPr w:rsidR="007E176D" w:rsidRPr="006C00F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C6148" w14:textId="77777777" w:rsidR="007534E6" w:rsidRDefault="007534E6" w:rsidP="00EA0BFA">
      <w:pPr>
        <w:spacing w:after="0" w:line="240" w:lineRule="auto"/>
      </w:pPr>
      <w:r>
        <w:separator/>
      </w:r>
    </w:p>
  </w:endnote>
  <w:endnote w:type="continuationSeparator" w:id="0">
    <w:p w14:paraId="5D7CFB81" w14:textId="77777777" w:rsidR="007534E6" w:rsidRDefault="007534E6"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B8A8F" w14:textId="77777777" w:rsidR="007534E6" w:rsidRDefault="007534E6" w:rsidP="00EA0BFA">
      <w:pPr>
        <w:spacing w:after="0" w:line="240" w:lineRule="auto"/>
      </w:pPr>
      <w:r>
        <w:separator/>
      </w:r>
    </w:p>
  </w:footnote>
  <w:footnote w:type="continuationSeparator" w:id="0">
    <w:p w14:paraId="0799A079" w14:textId="77777777" w:rsidR="007534E6" w:rsidRDefault="007534E6"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636E4714"/>
    <w:multiLevelType w:val="hybridMultilevel"/>
    <w:tmpl w:val="90243940"/>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num w:numId="1">
    <w:abstractNumId w:val="0"/>
  </w:num>
  <w:num w:numId="2">
    <w:abstractNumId w:val="1"/>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66E5"/>
    <w:rsid w:val="00012E82"/>
    <w:rsid w:val="00014A92"/>
    <w:rsid w:val="00015DC0"/>
    <w:rsid w:val="00016385"/>
    <w:rsid w:val="00017087"/>
    <w:rsid w:val="0002149B"/>
    <w:rsid w:val="00023073"/>
    <w:rsid w:val="000251DA"/>
    <w:rsid w:val="0002708E"/>
    <w:rsid w:val="000341EE"/>
    <w:rsid w:val="00036224"/>
    <w:rsid w:val="000367E9"/>
    <w:rsid w:val="000407C1"/>
    <w:rsid w:val="0004287F"/>
    <w:rsid w:val="00042CBA"/>
    <w:rsid w:val="00045FE1"/>
    <w:rsid w:val="0005653A"/>
    <w:rsid w:val="000566FD"/>
    <w:rsid w:val="00057513"/>
    <w:rsid w:val="000619E5"/>
    <w:rsid w:val="000619F6"/>
    <w:rsid w:val="00062202"/>
    <w:rsid w:val="000644DC"/>
    <w:rsid w:val="0006469C"/>
    <w:rsid w:val="00070287"/>
    <w:rsid w:val="0007201D"/>
    <w:rsid w:val="00073509"/>
    <w:rsid w:val="00073548"/>
    <w:rsid w:val="000738E7"/>
    <w:rsid w:val="00073DD2"/>
    <w:rsid w:val="00074F29"/>
    <w:rsid w:val="000777FB"/>
    <w:rsid w:val="00081DF5"/>
    <w:rsid w:val="000838B7"/>
    <w:rsid w:val="000838F9"/>
    <w:rsid w:val="0008498A"/>
    <w:rsid w:val="00084A14"/>
    <w:rsid w:val="000878BA"/>
    <w:rsid w:val="00087EE8"/>
    <w:rsid w:val="0009087E"/>
    <w:rsid w:val="00090BEC"/>
    <w:rsid w:val="00091EA3"/>
    <w:rsid w:val="00093C51"/>
    <w:rsid w:val="00094FD4"/>
    <w:rsid w:val="00097396"/>
    <w:rsid w:val="000A103E"/>
    <w:rsid w:val="000A24DA"/>
    <w:rsid w:val="000A4382"/>
    <w:rsid w:val="000A46B2"/>
    <w:rsid w:val="000A7029"/>
    <w:rsid w:val="000B19D7"/>
    <w:rsid w:val="000B1DD9"/>
    <w:rsid w:val="000B3C57"/>
    <w:rsid w:val="000B510D"/>
    <w:rsid w:val="000B5D16"/>
    <w:rsid w:val="000B7356"/>
    <w:rsid w:val="000B7B3D"/>
    <w:rsid w:val="000C4511"/>
    <w:rsid w:val="000C4708"/>
    <w:rsid w:val="000C5F69"/>
    <w:rsid w:val="000C67C7"/>
    <w:rsid w:val="000C6FE4"/>
    <w:rsid w:val="000D54F4"/>
    <w:rsid w:val="000E14B9"/>
    <w:rsid w:val="000E4CF3"/>
    <w:rsid w:val="000E59D4"/>
    <w:rsid w:val="000E6D11"/>
    <w:rsid w:val="000E77DF"/>
    <w:rsid w:val="000F110B"/>
    <w:rsid w:val="000F19C5"/>
    <w:rsid w:val="000F35F4"/>
    <w:rsid w:val="000F37CE"/>
    <w:rsid w:val="000F438F"/>
    <w:rsid w:val="00101A11"/>
    <w:rsid w:val="00104068"/>
    <w:rsid w:val="001047E8"/>
    <w:rsid w:val="00104D80"/>
    <w:rsid w:val="00105C7A"/>
    <w:rsid w:val="00105E5E"/>
    <w:rsid w:val="0010603D"/>
    <w:rsid w:val="0011098A"/>
    <w:rsid w:val="0011366E"/>
    <w:rsid w:val="001153EB"/>
    <w:rsid w:val="001161AE"/>
    <w:rsid w:val="001161C6"/>
    <w:rsid w:val="0011669F"/>
    <w:rsid w:val="001171AC"/>
    <w:rsid w:val="0012023E"/>
    <w:rsid w:val="001240C6"/>
    <w:rsid w:val="00125049"/>
    <w:rsid w:val="00125CC7"/>
    <w:rsid w:val="00130993"/>
    <w:rsid w:val="0013459D"/>
    <w:rsid w:val="001401AF"/>
    <w:rsid w:val="001419A7"/>
    <w:rsid w:val="001446C5"/>
    <w:rsid w:val="001454E4"/>
    <w:rsid w:val="001455E7"/>
    <w:rsid w:val="00146506"/>
    <w:rsid w:val="00146669"/>
    <w:rsid w:val="00154D93"/>
    <w:rsid w:val="0015637D"/>
    <w:rsid w:val="00163142"/>
    <w:rsid w:val="0016782B"/>
    <w:rsid w:val="00175FCE"/>
    <w:rsid w:val="0017684E"/>
    <w:rsid w:val="00180498"/>
    <w:rsid w:val="001815D0"/>
    <w:rsid w:val="0018282C"/>
    <w:rsid w:val="00182E79"/>
    <w:rsid w:val="00183E6F"/>
    <w:rsid w:val="00184EFC"/>
    <w:rsid w:val="0018592C"/>
    <w:rsid w:val="00186BD7"/>
    <w:rsid w:val="00187530"/>
    <w:rsid w:val="00187B21"/>
    <w:rsid w:val="0019176C"/>
    <w:rsid w:val="00192D2A"/>
    <w:rsid w:val="0019600F"/>
    <w:rsid w:val="001A2668"/>
    <w:rsid w:val="001A5B18"/>
    <w:rsid w:val="001A5B87"/>
    <w:rsid w:val="001A6022"/>
    <w:rsid w:val="001A6BDA"/>
    <w:rsid w:val="001B0A8B"/>
    <w:rsid w:val="001B1399"/>
    <w:rsid w:val="001B34B4"/>
    <w:rsid w:val="001B3F15"/>
    <w:rsid w:val="001C2E9C"/>
    <w:rsid w:val="001C538E"/>
    <w:rsid w:val="001C5784"/>
    <w:rsid w:val="001C59AD"/>
    <w:rsid w:val="001D10CF"/>
    <w:rsid w:val="001E26A6"/>
    <w:rsid w:val="001E6D0F"/>
    <w:rsid w:val="001F31EA"/>
    <w:rsid w:val="001F3A55"/>
    <w:rsid w:val="001F50C1"/>
    <w:rsid w:val="001F5E88"/>
    <w:rsid w:val="001F76F3"/>
    <w:rsid w:val="001F7FC0"/>
    <w:rsid w:val="002007C3"/>
    <w:rsid w:val="0020127A"/>
    <w:rsid w:val="0020191E"/>
    <w:rsid w:val="002032BA"/>
    <w:rsid w:val="00212AC7"/>
    <w:rsid w:val="00213DFB"/>
    <w:rsid w:val="0021462A"/>
    <w:rsid w:val="0021565F"/>
    <w:rsid w:val="002166E6"/>
    <w:rsid w:val="00217934"/>
    <w:rsid w:val="00230214"/>
    <w:rsid w:val="00234695"/>
    <w:rsid w:val="00235292"/>
    <w:rsid w:val="00235974"/>
    <w:rsid w:val="00241B83"/>
    <w:rsid w:val="002420A4"/>
    <w:rsid w:val="00244B99"/>
    <w:rsid w:val="002454B4"/>
    <w:rsid w:val="00245E92"/>
    <w:rsid w:val="00250A9C"/>
    <w:rsid w:val="00251DF5"/>
    <w:rsid w:val="00252F45"/>
    <w:rsid w:val="002544E4"/>
    <w:rsid w:val="00254EB4"/>
    <w:rsid w:val="00255A93"/>
    <w:rsid w:val="00255C69"/>
    <w:rsid w:val="00256563"/>
    <w:rsid w:val="00257243"/>
    <w:rsid w:val="002577C6"/>
    <w:rsid w:val="00263B62"/>
    <w:rsid w:val="0026464B"/>
    <w:rsid w:val="002656B8"/>
    <w:rsid w:val="00266651"/>
    <w:rsid w:val="00266DB0"/>
    <w:rsid w:val="0027192E"/>
    <w:rsid w:val="002722FF"/>
    <w:rsid w:val="002766F5"/>
    <w:rsid w:val="002815DC"/>
    <w:rsid w:val="00283BE4"/>
    <w:rsid w:val="002844F7"/>
    <w:rsid w:val="00290CB0"/>
    <w:rsid w:val="002932D6"/>
    <w:rsid w:val="00293801"/>
    <w:rsid w:val="002951C3"/>
    <w:rsid w:val="002A3BFB"/>
    <w:rsid w:val="002A4866"/>
    <w:rsid w:val="002A679A"/>
    <w:rsid w:val="002A6808"/>
    <w:rsid w:val="002A6E83"/>
    <w:rsid w:val="002B01D8"/>
    <w:rsid w:val="002B0DEB"/>
    <w:rsid w:val="002B23B2"/>
    <w:rsid w:val="002B2B81"/>
    <w:rsid w:val="002B30DD"/>
    <w:rsid w:val="002B3F11"/>
    <w:rsid w:val="002B4631"/>
    <w:rsid w:val="002C103C"/>
    <w:rsid w:val="002C157D"/>
    <w:rsid w:val="002C75B0"/>
    <w:rsid w:val="002C79B3"/>
    <w:rsid w:val="002D0DDA"/>
    <w:rsid w:val="002D21A5"/>
    <w:rsid w:val="002D3879"/>
    <w:rsid w:val="002D3C29"/>
    <w:rsid w:val="002D449C"/>
    <w:rsid w:val="002D7227"/>
    <w:rsid w:val="002D73B5"/>
    <w:rsid w:val="002E230B"/>
    <w:rsid w:val="002E2341"/>
    <w:rsid w:val="002E3801"/>
    <w:rsid w:val="002E3B06"/>
    <w:rsid w:val="002E4E50"/>
    <w:rsid w:val="002F0B41"/>
    <w:rsid w:val="002F0DBD"/>
    <w:rsid w:val="002F405C"/>
    <w:rsid w:val="002F7DB5"/>
    <w:rsid w:val="00301D03"/>
    <w:rsid w:val="00303CE7"/>
    <w:rsid w:val="00310DEE"/>
    <w:rsid w:val="00313830"/>
    <w:rsid w:val="003227FE"/>
    <w:rsid w:val="003240C8"/>
    <w:rsid w:val="00324E5F"/>
    <w:rsid w:val="003269BD"/>
    <w:rsid w:val="00330524"/>
    <w:rsid w:val="003349BA"/>
    <w:rsid w:val="00336F1D"/>
    <w:rsid w:val="00337127"/>
    <w:rsid w:val="00340030"/>
    <w:rsid w:val="00341C1B"/>
    <w:rsid w:val="00343B71"/>
    <w:rsid w:val="0034546D"/>
    <w:rsid w:val="00345F49"/>
    <w:rsid w:val="00350119"/>
    <w:rsid w:val="00354865"/>
    <w:rsid w:val="00355E14"/>
    <w:rsid w:val="00356284"/>
    <w:rsid w:val="00357F78"/>
    <w:rsid w:val="00363DB5"/>
    <w:rsid w:val="00363F6D"/>
    <w:rsid w:val="00364A21"/>
    <w:rsid w:val="00364AAC"/>
    <w:rsid w:val="003656E9"/>
    <w:rsid w:val="00371366"/>
    <w:rsid w:val="00372094"/>
    <w:rsid w:val="003721EE"/>
    <w:rsid w:val="00373018"/>
    <w:rsid w:val="00374E37"/>
    <w:rsid w:val="00383776"/>
    <w:rsid w:val="003852A8"/>
    <w:rsid w:val="00387009"/>
    <w:rsid w:val="003905F4"/>
    <w:rsid w:val="00393796"/>
    <w:rsid w:val="003937D6"/>
    <w:rsid w:val="0039402D"/>
    <w:rsid w:val="00395605"/>
    <w:rsid w:val="00396D8D"/>
    <w:rsid w:val="003977D0"/>
    <w:rsid w:val="00397929"/>
    <w:rsid w:val="003A01DB"/>
    <w:rsid w:val="003A07A5"/>
    <w:rsid w:val="003A0ED1"/>
    <w:rsid w:val="003A13E0"/>
    <w:rsid w:val="003A2F86"/>
    <w:rsid w:val="003A53A5"/>
    <w:rsid w:val="003A61AF"/>
    <w:rsid w:val="003A6F2F"/>
    <w:rsid w:val="003B154C"/>
    <w:rsid w:val="003B2CD3"/>
    <w:rsid w:val="003B3364"/>
    <w:rsid w:val="003B4916"/>
    <w:rsid w:val="003B49E6"/>
    <w:rsid w:val="003C0038"/>
    <w:rsid w:val="003C01FB"/>
    <w:rsid w:val="003C036C"/>
    <w:rsid w:val="003C48FE"/>
    <w:rsid w:val="003C6207"/>
    <w:rsid w:val="003D16D9"/>
    <w:rsid w:val="003D4043"/>
    <w:rsid w:val="003D5F1E"/>
    <w:rsid w:val="003D7953"/>
    <w:rsid w:val="003E02B0"/>
    <w:rsid w:val="003E04AB"/>
    <w:rsid w:val="003E0BDC"/>
    <w:rsid w:val="003E1CAF"/>
    <w:rsid w:val="003E5DDE"/>
    <w:rsid w:val="003F27AF"/>
    <w:rsid w:val="003F2CA7"/>
    <w:rsid w:val="003F331C"/>
    <w:rsid w:val="003F3F95"/>
    <w:rsid w:val="003F536F"/>
    <w:rsid w:val="003F5402"/>
    <w:rsid w:val="003F5760"/>
    <w:rsid w:val="004023F9"/>
    <w:rsid w:val="00403481"/>
    <w:rsid w:val="00406CDB"/>
    <w:rsid w:val="00410BEE"/>
    <w:rsid w:val="004160E4"/>
    <w:rsid w:val="00416125"/>
    <w:rsid w:val="00417722"/>
    <w:rsid w:val="004231DF"/>
    <w:rsid w:val="004234FC"/>
    <w:rsid w:val="004239D2"/>
    <w:rsid w:val="00423CA6"/>
    <w:rsid w:val="004278CF"/>
    <w:rsid w:val="00432519"/>
    <w:rsid w:val="004325BC"/>
    <w:rsid w:val="00432F07"/>
    <w:rsid w:val="00433772"/>
    <w:rsid w:val="004347B6"/>
    <w:rsid w:val="00434A86"/>
    <w:rsid w:val="00441B41"/>
    <w:rsid w:val="004429C7"/>
    <w:rsid w:val="0044428F"/>
    <w:rsid w:val="00445DA4"/>
    <w:rsid w:val="00445EF6"/>
    <w:rsid w:val="00451058"/>
    <w:rsid w:val="00452383"/>
    <w:rsid w:val="00452742"/>
    <w:rsid w:val="00452F4C"/>
    <w:rsid w:val="004545E3"/>
    <w:rsid w:val="004545FC"/>
    <w:rsid w:val="00455FA1"/>
    <w:rsid w:val="0046111C"/>
    <w:rsid w:val="0046405C"/>
    <w:rsid w:val="004642F5"/>
    <w:rsid w:val="00470D89"/>
    <w:rsid w:val="00471DCC"/>
    <w:rsid w:val="00471F3B"/>
    <w:rsid w:val="004730E5"/>
    <w:rsid w:val="00476CD6"/>
    <w:rsid w:val="004818EB"/>
    <w:rsid w:val="00482D8B"/>
    <w:rsid w:val="00482F7C"/>
    <w:rsid w:val="00484E5C"/>
    <w:rsid w:val="004902B6"/>
    <w:rsid w:val="00494D9D"/>
    <w:rsid w:val="00495E03"/>
    <w:rsid w:val="00497425"/>
    <w:rsid w:val="004A00CE"/>
    <w:rsid w:val="004A1B0A"/>
    <w:rsid w:val="004A3BD0"/>
    <w:rsid w:val="004A45BD"/>
    <w:rsid w:val="004A53E1"/>
    <w:rsid w:val="004A5D65"/>
    <w:rsid w:val="004A6735"/>
    <w:rsid w:val="004B159A"/>
    <w:rsid w:val="004B3A4F"/>
    <w:rsid w:val="004C2E51"/>
    <w:rsid w:val="004C5902"/>
    <w:rsid w:val="004C591D"/>
    <w:rsid w:val="004D2FDD"/>
    <w:rsid w:val="004D492D"/>
    <w:rsid w:val="004D561C"/>
    <w:rsid w:val="004D5A7F"/>
    <w:rsid w:val="004E0612"/>
    <w:rsid w:val="004E13CF"/>
    <w:rsid w:val="004E4F17"/>
    <w:rsid w:val="004E5D79"/>
    <w:rsid w:val="004E659A"/>
    <w:rsid w:val="004E72F7"/>
    <w:rsid w:val="004E79F2"/>
    <w:rsid w:val="004F057C"/>
    <w:rsid w:val="004F0725"/>
    <w:rsid w:val="004F172D"/>
    <w:rsid w:val="004F3DA2"/>
    <w:rsid w:val="004F4436"/>
    <w:rsid w:val="004F4F8D"/>
    <w:rsid w:val="004F711C"/>
    <w:rsid w:val="004F7484"/>
    <w:rsid w:val="00501D9A"/>
    <w:rsid w:val="00502409"/>
    <w:rsid w:val="005025FC"/>
    <w:rsid w:val="005034B2"/>
    <w:rsid w:val="00506444"/>
    <w:rsid w:val="00506F0F"/>
    <w:rsid w:val="005108BE"/>
    <w:rsid w:val="0051199A"/>
    <w:rsid w:val="00516F36"/>
    <w:rsid w:val="00520510"/>
    <w:rsid w:val="0052148D"/>
    <w:rsid w:val="005223B7"/>
    <w:rsid w:val="00524C0D"/>
    <w:rsid w:val="00525800"/>
    <w:rsid w:val="00526235"/>
    <w:rsid w:val="005303F1"/>
    <w:rsid w:val="00530453"/>
    <w:rsid w:val="00533753"/>
    <w:rsid w:val="00534CBB"/>
    <w:rsid w:val="0053571C"/>
    <w:rsid w:val="005410A6"/>
    <w:rsid w:val="005437F0"/>
    <w:rsid w:val="00543E15"/>
    <w:rsid w:val="00544D0B"/>
    <w:rsid w:val="00551033"/>
    <w:rsid w:val="00552CDB"/>
    <w:rsid w:val="00552F06"/>
    <w:rsid w:val="00553E94"/>
    <w:rsid w:val="0055588E"/>
    <w:rsid w:val="00556798"/>
    <w:rsid w:val="005577B3"/>
    <w:rsid w:val="00560710"/>
    <w:rsid w:val="0056241D"/>
    <w:rsid w:val="005626E2"/>
    <w:rsid w:val="00563E32"/>
    <w:rsid w:val="00571273"/>
    <w:rsid w:val="00572692"/>
    <w:rsid w:val="00572E24"/>
    <w:rsid w:val="00581304"/>
    <w:rsid w:val="0058242E"/>
    <w:rsid w:val="00583913"/>
    <w:rsid w:val="00584B89"/>
    <w:rsid w:val="00585A0E"/>
    <w:rsid w:val="005903E5"/>
    <w:rsid w:val="005943EF"/>
    <w:rsid w:val="00594420"/>
    <w:rsid w:val="005972F9"/>
    <w:rsid w:val="005A1B44"/>
    <w:rsid w:val="005A2406"/>
    <w:rsid w:val="005A25CA"/>
    <w:rsid w:val="005A7E3A"/>
    <w:rsid w:val="005B070E"/>
    <w:rsid w:val="005B350B"/>
    <w:rsid w:val="005B4CED"/>
    <w:rsid w:val="005B62C8"/>
    <w:rsid w:val="005B7B6D"/>
    <w:rsid w:val="005C0807"/>
    <w:rsid w:val="005C39F7"/>
    <w:rsid w:val="005C6E04"/>
    <w:rsid w:val="005C7649"/>
    <w:rsid w:val="005D0153"/>
    <w:rsid w:val="005D7960"/>
    <w:rsid w:val="005E0A7B"/>
    <w:rsid w:val="005E4E0A"/>
    <w:rsid w:val="005E563B"/>
    <w:rsid w:val="005E6918"/>
    <w:rsid w:val="005F4CC3"/>
    <w:rsid w:val="005F5856"/>
    <w:rsid w:val="005F5E63"/>
    <w:rsid w:val="005F72A4"/>
    <w:rsid w:val="006033A7"/>
    <w:rsid w:val="00606FC8"/>
    <w:rsid w:val="00611048"/>
    <w:rsid w:val="00614874"/>
    <w:rsid w:val="00621FDF"/>
    <w:rsid w:val="006227D8"/>
    <w:rsid w:val="006238A5"/>
    <w:rsid w:val="006257FF"/>
    <w:rsid w:val="006258F6"/>
    <w:rsid w:val="00625A9A"/>
    <w:rsid w:val="00626B3E"/>
    <w:rsid w:val="006275F0"/>
    <w:rsid w:val="006308C9"/>
    <w:rsid w:val="00635B83"/>
    <w:rsid w:val="00635BC4"/>
    <w:rsid w:val="00635D69"/>
    <w:rsid w:val="00636F43"/>
    <w:rsid w:val="00644515"/>
    <w:rsid w:val="00644A82"/>
    <w:rsid w:val="00647076"/>
    <w:rsid w:val="006522CE"/>
    <w:rsid w:val="006523C6"/>
    <w:rsid w:val="00652DEC"/>
    <w:rsid w:val="00655942"/>
    <w:rsid w:val="00655BDC"/>
    <w:rsid w:val="00655E79"/>
    <w:rsid w:val="0065797B"/>
    <w:rsid w:val="006641A8"/>
    <w:rsid w:val="00664733"/>
    <w:rsid w:val="006757B1"/>
    <w:rsid w:val="00681A45"/>
    <w:rsid w:val="006826FC"/>
    <w:rsid w:val="00684058"/>
    <w:rsid w:val="00684E93"/>
    <w:rsid w:val="006856D8"/>
    <w:rsid w:val="0069095B"/>
    <w:rsid w:val="00692C8F"/>
    <w:rsid w:val="00695475"/>
    <w:rsid w:val="006A04DE"/>
    <w:rsid w:val="006A1A93"/>
    <w:rsid w:val="006A2928"/>
    <w:rsid w:val="006A6547"/>
    <w:rsid w:val="006B25C8"/>
    <w:rsid w:val="006B418F"/>
    <w:rsid w:val="006B4BCB"/>
    <w:rsid w:val="006B5792"/>
    <w:rsid w:val="006B7513"/>
    <w:rsid w:val="006C00F6"/>
    <w:rsid w:val="006C3078"/>
    <w:rsid w:val="006C4B01"/>
    <w:rsid w:val="006C58C9"/>
    <w:rsid w:val="006C6731"/>
    <w:rsid w:val="006D09A2"/>
    <w:rsid w:val="006D0C7F"/>
    <w:rsid w:val="006D20C3"/>
    <w:rsid w:val="006D25EF"/>
    <w:rsid w:val="006D5456"/>
    <w:rsid w:val="006E24E8"/>
    <w:rsid w:val="006E2748"/>
    <w:rsid w:val="006E44C7"/>
    <w:rsid w:val="006E70D1"/>
    <w:rsid w:val="006F18D4"/>
    <w:rsid w:val="006F191B"/>
    <w:rsid w:val="006F1A7D"/>
    <w:rsid w:val="006F1C96"/>
    <w:rsid w:val="006F1F54"/>
    <w:rsid w:val="006F68BB"/>
    <w:rsid w:val="00700580"/>
    <w:rsid w:val="00700798"/>
    <w:rsid w:val="00700A99"/>
    <w:rsid w:val="007026B5"/>
    <w:rsid w:val="007027D9"/>
    <w:rsid w:val="00703C46"/>
    <w:rsid w:val="007041C0"/>
    <w:rsid w:val="00704334"/>
    <w:rsid w:val="007135FE"/>
    <w:rsid w:val="00715031"/>
    <w:rsid w:val="00716E44"/>
    <w:rsid w:val="00717D1A"/>
    <w:rsid w:val="00721C49"/>
    <w:rsid w:val="007223C0"/>
    <w:rsid w:val="00722790"/>
    <w:rsid w:val="007236FC"/>
    <w:rsid w:val="007253ED"/>
    <w:rsid w:val="0073000C"/>
    <w:rsid w:val="007330B8"/>
    <w:rsid w:val="007367F0"/>
    <w:rsid w:val="00737EE8"/>
    <w:rsid w:val="00737F48"/>
    <w:rsid w:val="00740539"/>
    <w:rsid w:val="0074329F"/>
    <w:rsid w:val="00744460"/>
    <w:rsid w:val="00744CC5"/>
    <w:rsid w:val="00744D27"/>
    <w:rsid w:val="007465FB"/>
    <w:rsid w:val="00752EFF"/>
    <w:rsid w:val="007534E6"/>
    <w:rsid w:val="0075514C"/>
    <w:rsid w:val="00756C15"/>
    <w:rsid w:val="00760741"/>
    <w:rsid w:val="00760C32"/>
    <w:rsid w:val="00762F93"/>
    <w:rsid w:val="00765C99"/>
    <w:rsid w:val="007661E6"/>
    <w:rsid w:val="007707B1"/>
    <w:rsid w:val="00770EB5"/>
    <w:rsid w:val="00771CF2"/>
    <w:rsid w:val="00776104"/>
    <w:rsid w:val="007776CC"/>
    <w:rsid w:val="00777A65"/>
    <w:rsid w:val="007819BD"/>
    <w:rsid w:val="00784DA6"/>
    <w:rsid w:val="007865DC"/>
    <w:rsid w:val="00790C96"/>
    <w:rsid w:val="007943BC"/>
    <w:rsid w:val="00796751"/>
    <w:rsid w:val="00796D8F"/>
    <w:rsid w:val="007A1C49"/>
    <w:rsid w:val="007A1DB7"/>
    <w:rsid w:val="007A24B9"/>
    <w:rsid w:val="007A477F"/>
    <w:rsid w:val="007A47EB"/>
    <w:rsid w:val="007A5329"/>
    <w:rsid w:val="007A61A4"/>
    <w:rsid w:val="007A6276"/>
    <w:rsid w:val="007A6E87"/>
    <w:rsid w:val="007B22B8"/>
    <w:rsid w:val="007B397A"/>
    <w:rsid w:val="007B487F"/>
    <w:rsid w:val="007B4EB1"/>
    <w:rsid w:val="007C42AB"/>
    <w:rsid w:val="007C566F"/>
    <w:rsid w:val="007C7CA0"/>
    <w:rsid w:val="007D09B2"/>
    <w:rsid w:val="007D1B7C"/>
    <w:rsid w:val="007D293F"/>
    <w:rsid w:val="007D5056"/>
    <w:rsid w:val="007D615C"/>
    <w:rsid w:val="007E176D"/>
    <w:rsid w:val="007E3B2E"/>
    <w:rsid w:val="007E4CBC"/>
    <w:rsid w:val="007E6CC6"/>
    <w:rsid w:val="007F0572"/>
    <w:rsid w:val="007F43BC"/>
    <w:rsid w:val="007F4D40"/>
    <w:rsid w:val="007F61F9"/>
    <w:rsid w:val="00801BDC"/>
    <w:rsid w:val="00803314"/>
    <w:rsid w:val="008110E9"/>
    <w:rsid w:val="00812250"/>
    <w:rsid w:val="0081235D"/>
    <w:rsid w:val="00812572"/>
    <w:rsid w:val="00813241"/>
    <w:rsid w:val="00816921"/>
    <w:rsid w:val="00817559"/>
    <w:rsid w:val="008201EF"/>
    <w:rsid w:val="00821177"/>
    <w:rsid w:val="008236B9"/>
    <w:rsid w:val="00826B8E"/>
    <w:rsid w:val="00831DAF"/>
    <w:rsid w:val="00832A2E"/>
    <w:rsid w:val="00835C83"/>
    <w:rsid w:val="00836461"/>
    <w:rsid w:val="00837363"/>
    <w:rsid w:val="0084344A"/>
    <w:rsid w:val="008446E5"/>
    <w:rsid w:val="00845A7D"/>
    <w:rsid w:val="00847B0B"/>
    <w:rsid w:val="00850630"/>
    <w:rsid w:val="00853E27"/>
    <w:rsid w:val="008549E8"/>
    <w:rsid w:val="00860540"/>
    <w:rsid w:val="00860994"/>
    <w:rsid w:val="00862981"/>
    <w:rsid w:val="008632D5"/>
    <w:rsid w:val="008653A7"/>
    <w:rsid w:val="00865D77"/>
    <w:rsid w:val="0087011A"/>
    <w:rsid w:val="008708EB"/>
    <w:rsid w:val="00871275"/>
    <w:rsid w:val="00871C99"/>
    <w:rsid w:val="00872617"/>
    <w:rsid w:val="0087410F"/>
    <w:rsid w:val="00874476"/>
    <w:rsid w:val="00874CFA"/>
    <w:rsid w:val="0087526C"/>
    <w:rsid w:val="008818FD"/>
    <w:rsid w:val="00883136"/>
    <w:rsid w:val="0088386C"/>
    <w:rsid w:val="00884C4A"/>
    <w:rsid w:val="00884F9F"/>
    <w:rsid w:val="0088565F"/>
    <w:rsid w:val="008857DE"/>
    <w:rsid w:val="00885993"/>
    <w:rsid w:val="008863A0"/>
    <w:rsid w:val="00886DC5"/>
    <w:rsid w:val="00887394"/>
    <w:rsid w:val="008901AF"/>
    <w:rsid w:val="0089129E"/>
    <w:rsid w:val="008A466F"/>
    <w:rsid w:val="008A7149"/>
    <w:rsid w:val="008A7878"/>
    <w:rsid w:val="008B043F"/>
    <w:rsid w:val="008B1B1B"/>
    <w:rsid w:val="008B20A6"/>
    <w:rsid w:val="008B2B35"/>
    <w:rsid w:val="008B2D82"/>
    <w:rsid w:val="008B3EE6"/>
    <w:rsid w:val="008B6C12"/>
    <w:rsid w:val="008B753A"/>
    <w:rsid w:val="008C18FB"/>
    <w:rsid w:val="008C6E24"/>
    <w:rsid w:val="008D1E5A"/>
    <w:rsid w:val="008D4C7E"/>
    <w:rsid w:val="008D566D"/>
    <w:rsid w:val="008E249B"/>
    <w:rsid w:val="008E425A"/>
    <w:rsid w:val="008E471D"/>
    <w:rsid w:val="008E5D01"/>
    <w:rsid w:val="008F43D8"/>
    <w:rsid w:val="008F4BE8"/>
    <w:rsid w:val="008F517B"/>
    <w:rsid w:val="008F6406"/>
    <w:rsid w:val="00900AAD"/>
    <w:rsid w:val="00910027"/>
    <w:rsid w:val="0091019A"/>
    <w:rsid w:val="00910BA6"/>
    <w:rsid w:val="009139A1"/>
    <w:rsid w:val="009157F5"/>
    <w:rsid w:val="009158AF"/>
    <w:rsid w:val="00915B96"/>
    <w:rsid w:val="00915D1A"/>
    <w:rsid w:val="00915FD4"/>
    <w:rsid w:val="00916F24"/>
    <w:rsid w:val="009173DC"/>
    <w:rsid w:val="00920998"/>
    <w:rsid w:val="0092173C"/>
    <w:rsid w:val="00924AD6"/>
    <w:rsid w:val="009314B9"/>
    <w:rsid w:val="00931850"/>
    <w:rsid w:val="0093340D"/>
    <w:rsid w:val="009338AF"/>
    <w:rsid w:val="0093415A"/>
    <w:rsid w:val="0093772F"/>
    <w:rsid w:val="00937A5D"/>
    <w:rsid w:val="00943C53"/>
    <w:rsid w:val="0094520A"/>
    <w:rsid w:val="00947657"/>
    <w:rsid w:val="00950C06"/>
    <w:rsid w:val="00950C7E"/>
    <w:rsid w:val="00950F89"/>
    <w:rsid w:val="00950FE8"/>
    <w:rsid w:val="00954A74"/>
    <w:rsid w:val="00957AF3"/>
    <w:rsid w:val="00960BBD"/>
    <w:rsid w:val="00966284"/>
    <w:rsid w:val="00966659"/>
    <w:rsid w:val="0096713F"/>
    <w:rsid w:val="00967B28"/>
    <w:rsid w:val="00967E09"/>
    <w:rsid w:val="00973964"/>
    <w:rsid w:val="009741CE"/>
    <w:rsid w:val="00975093"/>
    <w:rsid w:val="00976B14"/>
    <w:rsid w:val="009800D4"/>
    <w:rsid w:val="009820EA"/>
    <w:rsid w:val="00986B04"/>
    <w:rsid w:val="00987B60"/>
    <w:rsid w:val="0099370C"/>
    <w:rsid w:val="009940D4"/>
    <w:rsid w:val="009941A3"/>
    <w:rsid w:val="00994969"/>
    <w:rsid w:val="00996691"/>
    <w:rsid w:val="00997830"/>
    <w:rsid w:val="00997FA8"/>
    <w:rsid w:val="009A0400"/>
    <w:rsid w:val="009A3753"/>
    <w:rsid w:val="009A3AA6"/>
    <w:rsid w:val="009A3B71"/>
    <w:rsid w:val="009A4915"/>
    <w:rsid w:val="009A523F"/>
    <w:rsid w:val="009B2D70"/>
    <w:rsid w:val="009B42F8"/>
    <w:rsid w:val="009B46C5"/>
    <w:rsid w:val="009B7A9E"/>
    <w:rsid w:val="009C0908"/>
    <w:rsid w:val="009C2E86"/>
    <w:rsid w:val="009C3257"/>
    <w:rsid w:val="009C3D8F"/>
    <w:rsid w:val="009C455F"/>
    <w:rsid w:val="009C6250"/>
    <w:rsid w:val="009D2ABB"/>
    <w:rsid w:val="009D40B5"/>
    <w:rsid w:val="009D685A"/>
    <w:rsid w:val="009D69F0"/>
    <w:rsid w:val="009D7647"/>
    <w:rsid w:val="009E1924"/>
    <w:rsid w:val="009E27E8"/>
    <w:rsid w:val="009E5710"/>
    <w:rsid w:val="009E64AE"/>
    <w:rsid w:val="009E6790"/>
    <w:rsid w:val="009E693F"/>
    <w:rsid w:val="009F277C"/>
    <w:rsid w:val="009F3BD4"/>
    <w:rsid w:val="009F6ECC"/>
    <w:rsid w:val="00A0079E"/>
    <w:rsid w:val="00A0211B"/>
    <w:rsid w:val="00A03A4A"/>
    <w:rsid w:val="00A0407F"/>
    <w:rsid w:val="00A0522B"/>
    <w:rsid w:val="00A07BF7"/>
    <w:rsid w:val="00A10013"/>
    <w:rsid w:val="00A12FE2"/>
    <w:rsid w:val="00A13E92"/>
    <w:rsid w:val="00A165A2"/>
    <w:rsid w:val="00A17111"/>
    <w:rsid w:val="00A21AF0"/>
    <w:rsid w:val="00A235E0"/>
    <w:rsid w:val="00A23856"/>
    <w:rsid w:val="00A254F3"/>
    <w:rsid w:val="00A26FBB"/>
    <w:rsid w:val="00A30E60"/>
    <w:rsid w:val="00A415A7"/>
    <w:rsid w:val="00A43D7D"/>
    <w:rsid w:val="00A43F1E"/>
    <w:rsid w:val="00A4434A"/>
    <w:rsid w:val="00A443D5"/>
    <w:rsid w:val="00A4589C"/>
    <w:rsid w:val="00A518A7"/>
    <w:rsid w:val="00A5322B"/>
    <w:rsid w:val="00A549BF"/>
    <w:rsid w:val="00A57589"/>
    <w:rsid w:val="00A64459"/>
    <w:rsid w:val="00A6528D"/>
    <w:rsid w:val="00A665B9"/>
    <w:rsid w:val="00A71650"/>
    <w:rsid w:val="00A75990"/>
    <w:rsid w:val="00A77432"/>
    <w:rsid w:val="00A809E5"/>
    <w:rsid w:val="00A80E5A"/>
    <w:rsid w:val="00A81C39"/>
    <w:rsid w:val="00A827DC"/>
    <w:rsid w:val="00A83521"/>
    <w:rsid w:val="00A849F4"/>
    <w:rsid w:val="00A85FAB"/>
    <w:rsid w:val="00A8641F"/>
    <w:rsid w:val="00A9504A"/>
    <w:rsid w:val="00A96C63"/>
    <w:rsid w:val="00A96CD1"/>
    <w:rsid w:val="00AA202E"/>
    <w:rsid w:val="00AA43B5"/>
    <w:rsid w:val="00AA5824"/>
    <w:rsid w:val="00AA5D62"/>
    <w:rsid w:val="00AB2325"/>
    <w:rsid w:val="00AB39D7"/>
    <w:rsid w:val="00AB5CEF"/>
    <w:rsid w:val="00AB6FC7"/>
    <w:rsid w:val="00AC1EFF"/>
    <w:rsid w:val="00AC36E5"/>
    <w:rsid w:val="00AC3BF6"/>
    <w:rsid w:val="00AC53FE"/>
    <w:rsid w:val="00AD1310"/>
    <w:rsid w:val="00AD30E5"/>
    <w:rsid w:val="00AD3562"/>
    <w:rsid w:val="00AD4945"/>
    <w:rsid w:val="00AD5186"/>
    <w:rsid w:val="00AD6CD6"/>
    <w:rsid w:val="00AD7505"/>
    <w:rsid w:val="00AE0CD3"/>
    <w:rsid w:val="00AE2AF3"/>
    <w:rsid w:val="00AE3816"/>
    <w:rsid w:val="00AE3FA1"/>
    <w:rsid w:val="00AE4216"/>
    <w:rsid w:val="00AE5107"/>
    <w:rsid w:val="00AE6AAC"/>
    <w:rsid w:val="00AE6BB6"/>
    <w:rsid w:val="00AF07FF"/>
    <w:rsid w:val="00AF4B53"/>
    <w:rsid w:val="00AF5CDC"/>
    <w:rsid w:val="00B036F9"/>
    <w:rsid w:val="00B0401C"/>
    <w:rsid w:val="00B0719B"/>
    <w:rsid w:val="00B11A06"/>
    <w:rsid w:val="00B11F1B"/>
    <w:rsid w:val="00B124F9"/>
    <w:rsid w:val="00B17EE2"/>
    <w:rsid w:val="00B22BE4"/>
    <w:rsid w:val="00B239E3"/>
    <w:rsid w:val="00B2596F"/>
    <w:rsid w:val="00B25BE6"/>
    <w:rsid w:val="00B34922"/>
    <w:rsid w:val="00B36DD8"/>
    <w:rsid w:val="00B41464"/>
    <w:rsid w:val="00B41594"/>
    <w:rsid w:val="00B421E2"/>
    <w:rsid w:val="00B42343"/>
    <w:rsid w:val="00B46D33"/>
    <w:rsid w:val="00B477E6"/>
    <w:rsid w:val="00B50FCA"/>
    <w:rsid w:val="00B5315C"/>
    <w:rsid w:val="00B54779"/>
    <w:rsid w:val="00B5573A"/>
    <w:rsid w:val="00B56804"/>
    <w:rsid w:val="00B56C3A"/>
    <w:rsid w:val="00B56CF0"/>
    <w:rsid w:val="00B57876"/>
    <w:rsid w:val="00B61224"/>
    <w:rsid w:val="00B613FE"/>
    <w:rsid w:val="00B616FD"/>
    <w:rsid w:val="00B6653B"/>
    <w:rsid w:val="00B66DE9"/>
    <w:rsid w:val="00B67267"/>
    <w:rsid w:val="00B7140C"/>
    <w:rsid w:val="00B71AAA"/>
    <w:rsid w:val="00B728A8"/>
    <w:rsid w:val="00B731E1"/>
    <w:rsid w:val="00B73FED"/>
    <w:rsid w:val="00B7592D"/>
    <w:rsid w:val="00B75C9B"/>
    <w:rsid w:val="00B77CFC"/>
    <w:rsid w:val="00B80545"/>
    <w:rsid w:val="00B814B6"/>
    <w:rsid w:val="00B82563"/>
    <w:rsid w:val="00B84E35"/>
    <w:rsid w:val="00B85B6C"/>
    <w:rsid w:val="00B874B5"/>
    <w:rsid w:val="00B87A1A"/>
    <w:rsid w:val="00B90656"/>
    <w:rsid w:val="00BA306D"/>
    <w:rsid w:val="00BA3EC9"/>
    <w:rsid w:val="00BA4492"/>
    <w:rsid w:val="00BA5751"/>
    <w:rsid w:val="00BA75A8"/>
    <w:rsid w:val="00BB039D"/>
    <w:rsid w:val="00BB2260"/>
    <w:rsid w:val="00BB4F6D"/>
    <w:rsid w:val="00BB5BB3"/>
    <w:rsid w:val="00BB6667"/>
    <w:rsid w:val="00BB6AF8"/>
    <w:rsid w:val="00BC1BD3"/>
    <w:rsid w:val="00BC51C1"/>
    <w:rsid w:val="00BC6C47"/>
    <w:rsid w:val="00BD3DD9"/>
    <w:rsid w:val="00BD47F0"/>
    <w:rsid w:val="00BD5426"/>
    <w:rsid w:val="00BE12D3"/>
    <w:rsid w:val="00BE1648"/>
    <w:rsid w:val="00BE40BC"/>
    <w:rsid w:val="00BE596A"/>
    <w:rsid w:val="00BE714A"/>
    <w:rsid w:val="00BE7411"/>
    <w:rsid w:val="00BE79E8"/>
    <w:rsid w:val="00BF03AD"/>
    <w:rsid w:val="00BF10FC"/>
    <w:rsid w:val="00BF2458"/>
    <w:rsid w:val="00BF2944"/>
    <w:rsid w:val="00BF2AE7"/>
    <w:rsid w:val="00BF3873"/>
    <w:rsid w:val="00BF6279"/>
    <w:rsid w:val="00BF70A0"/>
    <w:rsid w:val="00C0104C"/>
    <w:rsid w:val="00C036FE"/>
    <w:rsid w:val="00C05B1B"/>
    <w:rsid w:val="00C072BF"/>
    <w:rsid w:val="00C07DAA"/>
    <w:rsid w:val="00C11AF6"/>
    <w:rsid w:val="00C13E74"/>
    <w:rsid w:val="00C1584C"/>
    <w:rsid w:val="00C17C71"/>
    <w:rsid w:val="00C20B56"/>
    <w:rsid w:val="00C231D1"/>
    <w:rsid w:val="00C235B2"/>
    <w:rsid w:val="00C23D6A"/>
    <w:rsid w:val="00C27661"/>
    <w:rsid w:val="00C3137B"/>
    <w:rsid w:val="00C317D4"/>
    <w:rsid w:val="00C34466"/>
    <w:rsid w:val="00C4021F"/>
    <w:rsid w:val="00C41151"/>
    <w:rsid w:val="00C43E6F"/>
    <w:rsid w:val="00C43EDF"/>
    <w:rsid w:val="00C44CE2"/>
    <w:rsid w:val="00C44E94"/>
    <w:rsid w:val="00C455EC"/>
    <w:rsid w:val="00C4725C"/>
    <w:rsid w:val="00C53489"/>
    <w:rsid w:val="00C54128"/>
    <w:rsid w:val="00C607A5"/>
    <w:rsid w:val="00C63D38"/>
    <w:rsid w:val="00C67128"/>
    <w:rsid w:val="00C677A7"/>
    <w:rsid w:val="00C67D59"/>
    <w:rsid w:val="00C7084F"/>
    <w:rsid w:val="00C7150F"/>
    <w:rsid w:val="00C71CBC"/>
    <w:rsid w:val="00C755E6"/>
    <w:rsid w:val="00C76A2F"/>
    <w:rsid w:val="00C77461"/>
    <w:rsid w:val="00C81970"/>
    <w:rsid w:val="00C82683"/>
    <w:rsid w:val="00C83BF1"/>
    <w:rsid w:val="00C9086E"/>
    <w:rsid w:val="00C91CE8"/>
    <w:rsid w:val="00C9261D"/>
    <w:rsid w:val="00C96FE7"/>
    <w:rsid w:val="00C973E6"/>
    <w:rsid w:val="00CA3175"/>
    <w:rsid w:val="00CA509B"/>
    <w:rsid w:val="00CB3F97"/>
    <w:rsid w:val="00CB5A2F"/>
    <w:rsid w:val="00CB5DC3"/>
    <w:rsid w:val="00CC2A90"/>
    <w:rsid w:val="00CC3139"/>
    <w:rsid w:val="00CC5500"/>
    <w:rsid w:val="00CC5F4F"/>
    <w:rsid w:val="00CD0238"/>
    <w:rsid w:val="00CD06F2"/>
    <w:rsid w:val="00CD313A"/>
    <w:rsid w:val="00CD75D6"/>
    <w:rsid w:val="00CE2CB1"/>
    <w:rsid w:val="00CE3077"/>
    <w:rsid w:val="00CE32E3"/>
    <w:rsid w:val="00CE38B4"/>
    <w:rsid w:val="00CE4B01"/>
    <w:rsid w:val="00CE504A"/>
    <w:rsid w:val="00CE5A1A"/>
    <w:rsid w:val="00CF06A8"/>
    <w:rsid w:val="00CF099D"/>
    <w:rsid w:val="00CF2100"/>
    <w:rsid w:val="00CF3820"/>
    <w:rsid w:val="00CF4A45"/>
    <w:rsid w:val="00CF6A9B"/>
    <w:rsid w:val="00D00263"/>
    <w:rsid w:val="00D10333"/>
    <w:rsid w:val="00D107DB"/>
    <w:rsid w:val="00D109FD"/>
    <w:rsid w:val="00D134A7"/>
    <w:rsid w:val="00D154A5"/>
    <w:rsid w:val="00D16B55"/>
    <w:rsid w:val="00D22EF4"/>
    <w:rsid w:val="00D256A6"/>
    <w:rsid w:val="00D2632E"/>
    <w:rsid w:val="00D30348"/>
    <w:rsid w:val="00D307B1"/>
    <w:rsid w:val="00D31535"/>
    <w:rsid w:val="00D33FE0"/>
    <w:rsid w:val="00D34667"/>
    <w:rsid w:val="00D34B1D"/>
    <w:rsid w:val="00D36212"/>
    <w:rsid w:val="00D42489"/>
    <w:rsid w:val="00D42783"/>
    <w:rsid w:val="00D42A48"/>
    <w:rsid w:val="00D44F35"/>
    <w:rsid w:val="00D4687D"/>
    <w:rsid w:val="00D46D47"/>
    <w:rsid w:val="00D523C3"/>
    <w:rsid w:val="00D537F7"/>
    <w:rsid w:val="00D54B28"/>
    <w:rsid w:val="00D62D29"/>
    <w:rsid w:val="00D671E6"/>
    <w:rsid w:val="00D76BF1"/>
    <w:rsid w:val="00D80AB1"/>
    <w:rsid w:val="00D81333"/>
    <w:rsid w:val="00D81A79"/>
    <w:rsid w:val="00D85297"/>
    <w:rsid w:val="00D85AE0"/>
    <w:rsid w:val="00D86ED2"/>
    <w:rsid w:val="00D9215C"/>
    <w:rsid w:val="00D923BF"/>
    <w:rsid w:val="00D929DB"/>
    <w:rsid w:val="00D936D4"/>
    <w:rsid w:val="00D95A79"/>
    <w:rsid w:val="00DA2255"/>
    <w:rsid w:val="00DA5BA2"/>
    <w:rsid w:val="00DA5ED1"/>
    <w:rsid w:val="00DB2C5D"/>
    <w:rsid w:val="00DB3905"/>
    <w:rsid w:val="00DB6D50"/>
    <w:rsid w:val="00DB7ECA"/>
    <w:rsid w:val="00DC1F6C"/>
    <w:rsid w:val="00DC365B"/>
    <w:rsid w:val="00DC4ADF"/>
    <w:rsid w:val="00DC57ED"/>
    <w:rsid w:val="00DC668D"/>
    <w:rsid w:val="00DD097D"/>
    <w:rsid w:val="00DD0A3E"/>
    <w:rsid w:val="00DD30BC"/>
    <w:rsid w:val="00DD3177"/>
    <w:rsid w:val="00DD6D3F"/>
    <w:rsid w:val="00DE1D21"/>
    <w:rsid w:val="00DE4394"/>
    <w:rsid w:val="00DE45A4"/>
    <w:rsid w:val="00DF0095"/>
    <w:rsid w:val="00DF0289"/>
    <w:rsid w:val="00DF1841"/>
    <w:rsid w:val="00DF2639"/>
    <w:rsid w:val="00DF2F74"/>
    <w:rsid w:val="00DF3673"/>
    <w:rsid w:val="00DF36AC"/>
    <w:rsid w:val="00DF5CA7"/>
    <w:rsid w:val="00DF662C"/>
    <w:rsid w:val="00DF715B"/>
    <w:rsid w:val="00DF75F2"/>
    <w:rsid w:val="00DF7752"/>
    <w:rsid w:val="00DF78FD"/>
    <w:rsid w:val="00E0344A"/>
    <w:rsid w:val="00E0773C"/>
    <w:rsid w:val="00E1160D"/>
    <w:rsid w:val="00E12DA1"/>
    <w:rsid w:val="00E14C04"/>
    <w:rsid w:val="00E168D5"/>
    <w:rsid w:val="00E209EA"/>
    <w:rsid w:val="00E233EA"/>
    <w:rsid w:val="00E25039"/>
    <w:rsid w:val="00E258C5"/>
    <w:rsid w:val="00E264B6"/>
    <w:rsid w:val="00E26690"/>
    <w:rsid w:val="00E275AC"/>
    <w:rsid w:val="00E30019"/>
    <w:rsid w:val="00E33CE3"/>
    <w:rsid w:val="00E3560B"/>
    <w:rsid w:val="00E363F7"/>
    <w:rsid w:val="00E36500"/>
    <w:rsid w:val="00E374D0"/>
    <w:rsid w:val="00E4071C"/>
    <w:rsid w:val="00E419AC"/>
    <w:rsid w:val="00E4270A"/>
    <w:rsid w:val="00E44830"/>
    <w:rsid w:val="00E458B6"/>
    <w:rsid w:val="00E45F5E"/>
    <w:rsid w:val="00E47897"/>
    <w:rsid w:val="00E518C7"/>
    <w:rsid w:val="00E53D1B"/>
    <w:rsid w:val="00E54261"/>
    <w:rsid w:val="00E54958"/>
    <w:rsid w:val="00E60098"/>
    <w:rsid w:val="00E61A94"/>
    <w:rsid w:val="00E6343E"/>
    <w:rsid w:val="00E66B64"/>
    <w:rsid w:val="00E66B7C"/>
    <w:rsid w:val="00E671EB"/>
    <w:rsid w:val="00E74EA6"/>
    <w:rsid w:val="00E773A5"/>
    <w:rsid w:val="00E804B7"/>
    <w:rsid w:val="00E81E26"/>
    <w:rsid w:val="00E825C5"/>
    <w:rsid w:val="00E848EB"/>
    <w:rsid w:val="00E84F76"/>
    <w:rsid w:val="00E85A92"/>
    <w:rsid w:val="00E863D6"/>
    <w:rsid w:val="00E87EC2"/>
    <w:rsid w:val="00E93046"/>
    <w:rsid w:val="00E95046"/>
    <w:rsid w:val="00EA0935"/>
    <w:rsid w:val="00EA0BFA"/>
    <w:rsid w:val="00EA1B62"/>
    <w:rsid w:val="00EA267D"/>
    <w:rsid w:val="00EA3A5A"/>
    <w:rsid w:val="00EA5154"/>
    <w:rsid w:val="00EA583B"/>
    <w:rsid w:val="00EA5D92"/>
    <w:rsid w:val="00EA658A"/>
    <w:rsid w:val="00EA6ED9"/>
    <w:rsid w:val="00EB2C99"/>
    <w:rsid w:val="00EB375B"/>
    <w:rsid w:val="00EB455D"/>
    <w:rsid w:val="00EB59E9"/>
    <w:rsid w:val="00EB621B"/>
    <w:rsid w:val="00EB655E"/>
    <w:rsid w:val="00EC00F9"/>
    <w:rsid w:val="00EC18B6"/>
    <w:rsid w:val="00EC2BFC"/>
    <w:rsid w:val="00EC3733"/>
    <w:rsid w:val="00EC6769"/>
    <w:rsid w:val="00ED052B"/>
    <w:rsid w:val="00ED1B0D"/>
    <w:rsid w:val="00ED31E2"/>
    <w:rsid w:val="00ED3A6B"/>
    <w:rsid w:val="00EE1FA1"/>
    <w:rsid w:val="00EE4B9F"/>
    <w:rsid w:val="00EE549A"/>
    <w:rsid w:val="00EE6570"/>
    <w:rsid w:val="00EE7184"/>
    <w:rsid w:val="00EE76BA"/>
    <w:rsid w:val="00EF19E8"/>
    <w:rsid w:val="00EF5231"/>
    <w:rsid w:val="00EF5BC6"/>
    <w:rsid w:val="00EF6CBE"/>
    <w:rsid w:val="00F016B3"/>
    <w:rsid w:val="00F036D1"/>
    <w:rsid w:val="00F03DD5"/>
    <w:rsid w:val="00F058AF"/>
    <w:rsid w:val="00F16589"/>
    <w:rsid w:val="00F17DF5"/>
    <w:rsid w:val="00F225EF"/>
    <w:rsid w:val="00F352FB"/>
    <w:rsid w:val="00F36313"/>
    <w:rsid w:val="00F43A29"/>
    <w:rsid w:val="00F43C4A"/>
    <w:rsid w:val="00F45018"/>
    <w:rsid w:val="00F46CA2"/>
    <w:rsid w:val="00F507A0"/>
    <w:rsid w:val="00F55AE5"/>
    <w:rsid w:val="00F563C5"/>
    <w:rsid w:val="00F57074"/>
    <w:rsid w:val="00F57874"/>
    <w:rsid w:val="00F66E38"/>
    <w:rsid w:val="00F750CA"/>
    <w:rsid w:val="00F77957"/>
    <w:rsid w:val="00F8109A"/>
    <w:rsid w:val="00F820C3"/>
    <w:rsid w:val="00F82A9F"/>
    <w:rsid w:val="00F82E50"/>
    <w:rsid w:val="00F86898"/>
    <w:rsid w:val="00F872EC"/>
    <w:rsid w:val="00F94D03"/>
    <w:rsid w:val="00F95380"/>
    <w:rsid w:val="00FA0E9C"/>
    <w:rsid w:val="00FA4535"/>
    <w:rsid w:val="00FA455D"/>
    <w:rsid w:val="00FA5AC9"/>
    <w:rsid w:val="00FB3661"/>
    <w:rsid w:val="00FB5D41"/>
    <w:rsid w:val="00FB5E25"/>
    <w:rsid w:val="00FB6EE4"/>
    <w:rsid w:val="00FC4244"/>
    <w:rsid w:val="00FC67D2"/>
    <w:rsid w:val="00FD01D2"/>
    <w:rsid w:val="00FD1130"/>
    <w:rsid w:val="00FD2B23"/>
    <w:rsid w:val="00FD469B"/>
    <w:rsid w:val="00FD4B11"/>
    <w:rsid w:val="00FD4EA6"/>
    <w:rsid w:val="00FD601D"/>
    <w:rsid w:val="00FD68F4"/>
    <w:rsid w:val="00FE00B8"/>
    <w:rsid w:val="00FE2287"/>
    <w:rsid w:val="00FE575D"/>
    <w:rsid w:val="00FE6C37"/>
    <w:rsid w:val="00FF0264"/>
    <w:rsid w:val="00FF40A3"/>
    <w:rsid w:val="00FF592C"/>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3681C109-2E61-42AB-8F26-65BFE1C7D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33EA"/>
    <w:pPr>
      <w:spacing w:line="256" w:lineRule="auto"/>
    </w:pPr>
    <w:rPr>
      <w:rFonts w:ascii="Times New Roman" w:hAnsi="Times New Roman"/>
      <w:sz w:val="20"/>
    </w:rPr>
  </w:style>
  <w:style w:type="paragraph" w:styleId="Heading1">
    <w:name w:val="heading 1"/>
    <w:basedOn w:val="Normal"/>
    <w:next w:val="Normal"/>
    <w:link w:val="Heading1Char"/>
    <w:uiPriority w:val="9"/>
    <w:qFormat/>
    <w:rsid w:val="00777A65"/>
    <w:pPr>
      <w:keepNext/>
      <w:keepLines/>
      <w:spacing w:before="340" w:after="330" w:line="578" w:lineRule="auto"/>
      <w:outlineLvl w:val="0"/>
    </w:pPr>
    <w:rPr>
      <w:b/>
      <w:bCs/>
      <w:kern w:val="44"/>
      <w:sz w:val="44"/>
      <w:szCs w:val="44"/>
    </w:rPr>
  </w:style>
  <w:style w:type="paragraph" w:styleId="Heading2">
    <w:name w:val="heading 2"/>
    <w:aliases w:val="Head2A,2,H2,h2,DO NOT USE_h2,h21,UNDERRUBRIK 1-2,Head 2,l2,TitreProp,Header 2,ITT t2,PA Major Section,Livello 2,R2,H21,Heading 2 Hidden,Head1,2nd level,heading 2,I2,Section Title,Heading2,list2,H2-Heading 2"/>
    <w:basedOn w:val="Normal"/>
    <w:next w:val="Normal"/>
    <w:link w:val="Heading2Char"/>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basedOn w:val="TableNormal"/>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C43E6F"/>
    <w:pPr>
      <w:spacing w:after="200" w:line="240" w:lineRule="auto"/>
    </w:pPr>
    <w:rPr>
      <w:i/>
      <w:iCs/>
      <w:szCs w:val="18"/>
    </w:rPr>
  </w:style>
  <w:style w:type="paragraph" w:customStyle="1" w:styleId="TAH">
    <w:name w:val="TAH"/>
    <w:basedOn w:val="Normal"/>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 Char,????? Char,???? Char,リスト段落 Char,Lista1 Char,中等深浅网格 1 - 着色 21 Char,列出段落1 Char,¥¡¡¡¡ì¬º¥¹¥È¶ÎÂä Char,ÁÐ³ö¶ÎÂä Char,列表段落1 Char,—ño’i—Ž Char,¥ê¥¹¥È¶ÎÂä Char,1st level - Bullet List Paragraph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NormalWeb">
    <w:name w:val="Normal (Web)"/>
    <w:basedOn w:val="Normal"/>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Normal"/>
    <w:next w:val="Normal"/>
    <w:link w:val="EQChar"/>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Footer">
    <w:name w:val="footer"/>
    <w:basedOn w:val="Normal"/>
    <w:link w:val="FooterChar"/>
    <w:uiPriority w:val="99"/>
    <w:unhideWhenUsed/>
    <w:rsid w:val="007707B1"/>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DefaultParagraphFont"/>
    <w:rsid w:val="00744D27"/>
  </w:style>
  <w:style w:type="character" w:customStyle="1" w:styleId="Heading1Char">
    <w:name w:val="Heading 1 Char"/>
    <w:basedOn w:val="DefaultParagraphFont"/>
    <w:link w:val="Heading1"/>
    <w:uiPriority w:val="9"/>
    <w:rsid w:val="00777A65"/>
    <w:rPr>
      <w:rFonts w:ascii="Times New Roman" w:hAnsi="Times New Roman"/>
      <w:b/>
      <w:bCs/>
      <w:kern w:val="44"/>
      <w:sz w:val="44"/>
      <w:szCs w:val="44"/>
    </w:rPr>
  </w:style>
  <w:style w:type="paragraph" w:customStyle="1" w:styleId="B1">
    <w:name w:val="B1"/>
    <w:basedOn w:val="List"/>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List2"/>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List">
    <w:name w:val="List"/>
    <w:basedOn w:val="Normal"/>
    <w:uiPriority w:val="99"/>
    <w:semiHidden/>
    <w:unhideWhenUsed/>
    <w:rsid w:val="002A3BFB"/>
    <w:pPr>
      <w:ind w:left="200" w:hangingChars="200" w:hanging="200"/>
      <w:contextualSpacing/>
    </w:pPr>
  </w:style>
  <w:style w:type="paragraph" w:styleId="List2">
    <w:name w:val="List 2"/>
    <w:basedOn w:val="Normal"/>
    <w:uiPriority w:val="99"/>
    <w:semiHidden/>
    <w:unhideWhenUsed/>
    <w:rsid w:val="002A3BFB"/>
    <w:pPr>
      <w:ind w:leftChars="200" w:left="100" w:hangingChars="200" w:hanging="200"/>
      <w:contextualSpacing/>
    </w:pPr>
  </w:style>
  <w:style w:type="paragraph" w:customStyle="1" w:styleId="TAL">
    <w:name w:val="TAL"/>
    <w:basedOn w:val="Normal"/>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EQChar">
    <w:name w:val="EQ Char"/>
    <w:link w:val="EQ"/>
    <w:qFormat/>
    <w:locked/>
    <w:rsid w:val="00EC6769"/>
    <w:rPr>
      <w:rFonts w:ascii="Times New Roman" w:eastAsia="宋体" w:hAnsi="Times New Roman" w:cs="Times New Roma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1431</Words>
  <Characters>8161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9573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SAMSUNG-Yunchuan</cp:lastModifiedBy>
  <cp:revision>2</cp:revision>
  <dcterms:created xsi:type="dcterms:W3CDTF">2023-04-10T20:09:00Z</dcterms:created>
  <dcterms:modified xsi:type="dcterms:W3CDTF">2023-04-10T20:09:00Z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